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8B5BE6" w14:textId="483257D7" w:rsidR="000C368F" w:rsidRPr="000C368F" w:rsidRDefault="000C368F" w:rsidP="000C368F">
      <w:pPr>
        <w:pBdr>
          <w:top w:val="thinThickSmallGap" w:sz="24" w:space="1" w:color="auto"/>
          <w:left w:val="thinThickSmallGap" w:sz="24" w:space="4" w:color="auto"/>
          <w:bottom w:val="thickThinSmallGap" w:sz="24" w:space="1" w:color="auto"/>
          <w:right w:val="thickThinSmallGap" w:sz="24" w:space="4" w:color="auto"/>
        </w:pBdr>
        <w:shd w:val="clear" w:color="auto" w:fill="D9D9D9"/>
        <w:jc w:val="center"/>
        <w:rPr>
          <w:rFonts w:ascii="Arial" w:hAnsi="Arial" w:cs="Arial"/>
          <w:b/>
          <w:sz w:val="28"/>
          <w:szCs w:val="28"/>
        </w:rPr>
      </w:pPr>
      <w:r w:rsidRPr="000C368F">
        <w:rPr>
          <w:rFonts w:ascii="Arial" w:hAnsi="Arial" w:cs="Arial"/>
          <w:b/>
          <w:sz w:val="28"/>
          <w:szCs w:val="28"/>
        </w:rPr>
        <w:t xml:space="preserve">PSYCH 354R </w:t>
      </w:r>
      <w:r>
        <w:rPr>
          <w:rFonts w:ascii="Arial" w:hAnsi="Arial" w:cs="Arial"/>
          <w:b/>
          <w:sz w:val="28"/>
          <w:szCs w:val="28"/>
        </w:rPr>
        <w:t>INTERPERSONAL RELATIONS</w:t>
      </w:r>
    </w:p>
    <w:p w14:paraId="2F51651E" w14:textId="6B3FE0D0" w:rsidR="000C368F" w:rsidRPr="000C368F" w:rsidRDefault="000C368F" w:rsidP="000C368F">
      <w:pPr>
        <w:pBdr>
          <w:top w:val="thinThickSmallGap" w:sz="24" w:space="1" w:color="auto"/>
          <w:left w:val="thinThickSmallGap" w:sz="24" w:space="4" w:color="auto"/>
          <w:bottom w:val="thickThinSmallGap" w:sz="24" w:space="1" w:color="auto"/>
          <w:right w:val="thickThinSmallGap" w:sz="24" w:space="4" w:color="auto"/>
        </w:pBdr>
        <w:shd w:val="clear" w:color="auto" w:fill="D9D9D9"/>
        <w:jc w:val="center"/>
        <w:rPr>
          <w:rFonts w:ascii="Arial" w:hAnsi="Arial" w:cs="Arial"/>
          <w:b/>
          <w:sz w:val="22"/>
          <w:szCs w:val="22"/>
        </w:rPr>
      </w:pPr>
      <w:r w:rsidRPr="000C368F">
        <w:rPr>
          <w:rFonts w:ascii="Arial" w:hAnsi="Arial" w:cs="Arial"/>
          <w:b/>
          <w:sz w:val="22"/>
          <w:szCs w:val="22"/>
        </w:rPr>
        <w:t>Spring 201</w:t>
      </w:r>
      <w:r w:rsidR="008961A0">
        <w:rPr>
          <w:rFonts w:ascii="Arial" w:hAnsi="Arial" w:cs="Arial"/>
          <w:b/>
          <w:sz w:val="22"/>
          <w:szCs w:val="22"/>
        </w:rPr>
        <w:t>6</w:t>
      </w:r>
    </w:p>
    <w:p w14:paraId="60A0EC37" w14:textId="77777777" w:rsidR="000C368F" w:rsidRPr="000C368F" w:rsidRDefault="000C368F" w:rsidP="000C368F">
      <w:pPr>
        <w:pBdr>
          <w:top w:val="thinThickSmallGap" w:sz="24" w:space="1" w:color="auto"/>
          <w:left w:val="thinThickSmallGap" w:sz="24" w:space="4" w:color="auto"/>
          <w:bottom w:val="thickThinSmallGap" w:sz="24" w:space="1" w:color="auto"/>
          <w:right w:val="thickThinSmallGap" w:sz="24" w:space="4" w:color="auto"/>
        </w:pBdr>
        <w:shd w:val="clear" w:color="auto" w:fill="D9D9D9"/>
        <w:jc w:val="center"/>
        <w:rPr>
          <w:rFonts w:ascii="Arial" w:hAnsi="Arial" w:cs="Arial"/>
          <w:sz w:val="22"/>
          <w:szCs w:val="22"/>
        </w:rPr>
      </w:pPr>
      <w:r w:rsidRPr="000C368F">
        <w:rPr>
          <w:rFonts w:ascii="Arial" w:hAnsi="Arial" w:cs="Arial"/>
          <w:b/>
          <w:sz w:val="22"/>
          <w:szCs w:val="22"/>
        </w:rPr>
        <w:t>Instructor</w:t>
      </w:r>
      <w:r w:rsidRPr="000C368F">
        <w:rPr>
          <w:rFonts w:ascii="Arial" w:hAnsi="Arial" w:cs="Arial"/>
          <w:sz w:val="22"/>
          <w:szCs w:val="22"/>
        </w:rPr>
        <w:t>: Dr. Denise Marigold</w:t>
      </w:r>
    </w:p>
    <w:p w14:paraId="1892DC4A" w14:textId="77777777" w:rsidR="000C368F" w:rsidRDefault="000C368F" w:rsidP="000C368F">
      <w:pPr>
        <w:rPr>
          <w:rFonts w:ascii="Arial" w:hAnsi="Arial" w:cs="Arial"/>
          <w:sz w:val="22"/>
          <w:szCs w:val="22"/>
        </w:rPr>
      </w:pPr>
    </w:p>
    <w:p w14:paraId="37CD6509" w14:textId="77777777" w:rsidR="00321F9A" w:rsidRPr="000C368F" w:rsidRDefault="00321F9A" w:rsidP="000C368F">
      <w:pPr>
        <w:rPr>
          <w:rFonts w:ascii="Arial" w:hAnsi="Arial" w:cs="Arial"/>
          <w:sz w:val="22"/>
          <w:szCs w:val="22"/>
        </w:rPr>
      </w:pPr>
    </w:p>
    <w:p w14:paraId="5519C259" w14:textId="77777777" w:rsidR="000C368F" w:rsidRPr="000C368F" w:rsidRDefault="000C368F" w:rsidP="000C368F">
      <w:pPr>
        <w:rPr>
          <w:rFonts w:ascii="Arial" w:hAnsi="Arial" w:cs="Arial"/>
          <w:sz w:val="22"/>
          <w:szCs w:val="22"/>
        </w:rPr>
      </w:pPr>
    </w:p>
    <w:p w14:paraId="694CD59D" w14:textId="77777777" w:rsidR="000C368F" w:rsidRPr="000C368F" w:rsidRDefault="000C368F" w:rsidP="000C368F">
      <w:pPr>
        <w:pBdr>
          <w:top w:val="thinThickSmallGap" w:sz="24" w:space="1" w:color="auto"/>
          <w:left w:val="thinThickSmallGap" w:sz="24" w:space="7" w:color="auto"/>
          <w:bottom w:val="thickThinSmallGap" w:sz="24" w:space="0" w:color="auto"/>
          <w:right w:val="thickThinSmallGap" w:sz="24" w:space="31" w:color="auto"/>
        </w:pBdr>
        <w:shd w:val="clear" w:color="auto" w:fill="D9D9D9"/>
        <w:jc w:val="center"/>
        <w:rPr>
          <w:rFonts w:ascii="Arial" w:hAnsi="Arial" w:cs="Arial"/>
          <w:sz w:val="22"/>
          <w:szCs w:val="22"/>
        </w:rPr>
      </w:pPr>
      <w:r w:rsidRPr="000C368F">
        <w:rPr>
          <w:rFonts w:ascii="Arial" w:hAnsi="Arial" w:cs="Arial"/>
          <w:b/>
          <w:sz w:val="22"/>
          <w:szCs w:val="22"/>
        </w:rPr>
        <w:t>Email:</w:t>
      </w:r>
      <w:r w:rsidRPr="000C368F">
        <w:rPr>
          <w:rFonts w:ascii="Arial" w:hAnsi="Arial" w:cs="Arial"/>
          <w:sz w:val="22"/>
          <w:szCs w:val="22"/>
        </w:rPr>
        <w:t xml:space="preserve"> </w:t>
      </w:r>
      <w:proofErr w:type="gramStart"/>
      <w:r w:rsidRPr="000C368F">
        <w:rPr>
          <w:rFonts w:ascii="Arial" w:hAnsi="Arial" w:cs="Arial"/>
          <w:sz w:val="22"/>
          <w:szCs w:val="22"/>
        </w:rPr>
        <w:t xml:space="preserve">dcmarigold@uwaterloo.ca  </w:t>
      </w:r>
      <w:r w:rsidRPr="000C368F">
        <w:rPr>
          <w:rFonts w:ascii="Arial" w:hAnsi="Arial" w:cs="Arial"/>
          <w:b/>
          <w:sz w:val="22"/>
          <w:szCs w:val="22"/>
        </w:rPr>
        <w:t>Phone</w:t>
      </w:r>
      <w:proofErr w:type="gramEnd"/>
      <w:r w:rsidRPr="000C368F">
        <w:rPr>
          <w:rFonts w:ascii="Arial" w:hAnsi="Arial" w:cs="Arial"/>
          <w:b/>
          <w:sz w:val="22"/>
          <w:szCs w:val="22"/>
        </w:rPr>
        <w:t>:</w:t>
      </w:r>
      <w:r w:rsidRPr="000C368F">
        <w:rPr>
          <w:rFonts w:ascii="Arial" w:hAnsi="Arial" w:cs="Arial"/>
          <w:sz w:val="22"/>
          <w:szCs w:val="22"/>
        </w:rPr>
        <w:t xml:space="preserve"> 519-884-4404 ext.28619</w:t>
      </w:r>
    </w:p>
    <w:p w14:paraId="43ABCBD7" w14:textId="000CCA77" w:rsidR="000C368F" w:rsidRPr="000C368F" w:rsidRDefault="000C368F" w:rsidP="000C368F">
      <w:pPr>
        <w:pBdr>
          <w:top w:val="thinThickSmallGap" w:sz="24" w:space="1" w:color="auto"/>
          <w:left w:val="thinThickSmallGap" w:sz="24" w:space="7" w:color="auto"/>
          <w:bottom w:val="thickThinSmallGap" w:sz="24" w:space="0" w:color="auto"/>
          <w:right w:val="thickThinSmallGap" w:sz="24" w:space="31" w:color="auto"/>
        </w:pBdr>
        <w:shd w:val="clear" w:color="auto" w:fill="D9D9D9"/>
        <w:jc w:val="center"/>
        <w:rPr>
          <w:rFonts w:ascii="Arial" w:hAnsi="Arial" w:cs="Arial"/>
          <w:sz w:val="22"/>
          <w:szCs w:val="22"/>
        </w:rPr>
      </w:pPr>
      <w:r w:rsidRPr="000C368F">
        <w:rPr>
          <w:rFonts w:ascii="Arial" w:hAnsi="Arial" w:cs="Arial"/>
          <w:b/>
          <w:sz w:val="22"/>
          <w:szCs w:val="22"/>
        </w:rPr>
        <w:t>Office Hours:</w:t>
      </w:r>
      <w:r w:rsidRPr="000C368F">
        <w:rPr>
          <w:rFonts w:ascii="Arial" w:hAnsi="Arial" w:cs="Arial"/>
          <w:sz w:val="22"/>
          <w:szCs w:val="22"/>
        </w:rPr>
        <w:t xml:space="preserve"> </w:t>
      </w:r>
      <w:bookmarkStart w:id="0" w:name="_GoBack"/>
      <w:bookmarkEnd w:id="0"/>
      <w:r w:rsidRPr="000C368F">
        <w:rPr>
          <w:rFonts w:ascii="Arial" w:hAnsi="Arial" w:cs="Arial"/>
          <w:sz w:val="22"/>
          <w:szCs w:val="22"/>
        </w:rPr>
        <w:t xml:space="preserve">Thurs. </w:t>
      </w:r>
      <w:r w:rsidR="00EA269F">
        <w:rPr>
          <w:rFonts w:ascii="Arial" w:hAnsi="Arial" w:cs="Arial"/>
          <w:sz w:val="22"/>
          <w:szCs w:val="22"/>
        </w:rPr>
        <w:t>1:00-2:00</w:t>
      </w:r>
      <w:r w:rsidR="004A7D20">
        <w:rPr>
          <w:rFonts w:ascii="Arial" w:hAnsi="Arial" w:cs="Arial"/>
          <w:sz w:val="22"/>
          <w:szCs w:val="22"/>
        </w:rPr>
        <w:t>pm</w:t>
      </w:r>
      <w:r w:rsidRPr="000C368F">
        <w:rPr>
          <w:rFonts w:ascii="Arial" w:hAnsi="Arial" w:cs="Arial"/>
          <w:sz w:val="22"/>
          <w:szCs w:val="22"/>
        </w:rPr>
        <w:t xml:space="preserve"> or by </w:t>
      </w:r>
      <w:proofErr w:type="gramStart"/>
      <w:r w:rsidRPr="000C368F">
        <w:rPr>
          <w:rFonts w:ascii="Arial" w:hAnsi="Arial" w:cs="Arial"/>
          <w:sz w:val="22"/>
          <w:szCs w:val="22"/>
        </w:rPr>
        <w:t>appointment</w:t>
      </w:r>
      <w:r w:rsidRPr="000C368F">
        <w:rPr>
          <w:rFonts w:ascii="Arial" w:hAnsi="Arial" w:cs="Arial"/>
          <w:b/>
          <w:sz w:val="22"/>
          <w:szCs w:val="22"/>
        </w:rPr>
        <w:t xml:space="preserve">  Office</w:t>
      </w:r>
      <w:proofErr w:type="gramEnd"/>
      <w:r w:rsidRPr="000C368F">
        <w:rPr>
          <w:rFonts w:ascii="Arial" w:hAnsi="Arial" w:cs="Arial"/>
          <w:b/>
          <w:sz w:val="22"/>
          <w:szCs w:val="22"/>
        </w:rPr>
        <w:t>:</w:t>
      </w:r>
      <w:r w:rsidRPr="000C368F">
        <w:rPr>
          <w:rFonts w:ascii="Arial" w:hAnsi="Arial" w:cs="Arial"/>
          <w:sz w:val="22"/>
          <w:szCs w:val="22"/>
        </w:rPr>
        <w:t xml:space="preserve"> REN </w:t>
      </w:r>
      <w:r w:rsidR="00EA269F">
        <w:rPr>
          <w:rFonts w:ascii="Arial" w:hAnsi="Arial" w:cs="Arial"/>
          <w:sz w:val="22"/>
          <w:szCs w:val="22"/>
        </w:rPr>
        <w:t>1602</w:t>
      </w:r>
    </w:p>
    <w:p w14:paraId="155B07E9" w14:textId="67B87D27" w:rsidR="008768A0" w:rsidRPr="000C368F" w:rsidRDefault="000C368F" w:rsidP="000C368F">
      <w:pPr>
        <w:rPr>
          <w:rFonts w:ascii="Arial" w:hAnsi="Arial" w:cs="Arial"/>
          <w:sz w:val="22"/>
          <w:szCs w:val="22"/>
        </w:rPr>
      </w:pPr>
      <w:r w:rsidRPr="000C368F">
        <w:rPr>
          <w:rFonts w:ascii="Arial" w:hAnsi="Arial" w:cs="Arial"/>
          <w:sz w:val="22"/>
          <w:szCs w:val="22"/>
        </w:rPr>
        <w:t xml:space="preserve">  </w:t>
      </w:r>
    </w:p>
    <w:p w14:paraId="16872936" w14:textId="77777777" w:rsidR="000C368F" w:rsidRPr="000C368F" w:rsidRDefault="000C368F" w:rsidP="000C368F">
      <w:pPr>
        <w:rPr>
          <w:rFonts w:ascii="Arial" w:hAnsi="Arial" w:cs="Arial"/>
          <w:sz w:val="22"/>
          <w:szCs w:val="22"/>
        </w:rPr>
      </w:pPr>
    </w:p>
    <w:p w14:paraId="5A44AFF1" w14:textId="77777777" w:rsidR="000C368F" w:rsidRPr="000C368F" w:rsidRDefault="000C368F" w:rsidP="000C368F">
      <w:pPr>
        <w:pBdr>
          <w:top w:val="thinThickSmallGap" w:sz="24" w:space="0" w:color="auto"/>
          <w:left w:val="thinThickSmallGap" w:sz="24" w:space="4" w:color="auto"/>
          <w:bottom w:val="thickThinSmallGap" w:sz="24" w:space="1" w:color="auto"/>
          <w:right w:val="thickThinSmallGap" w:sz="24" w:space="4" w:color="auto"/>
        </w:pBdr>
        <w:shd w:val="clear" w:color="auto" w:fill="D9D9D9"/>
        <w:rPr>
          <w:rFonts w:ascii="Arial" w:hAnsi="Arial" w:cs="Arial"/>
          <w:b/>
          <w:sz w:val="22"/>
          <w:szCs w:val="22"/>
        </w:rPr>
      </w:pPr>
      <w:r w:rsidRPr="000C368F">
        <w:rPr>
          <w:rFonts w:ascii="Arial" w:hAnsi="Arial" w:cs="Arial"/>
          <w:b/>
          <w:sz w:val="22"/>
          <w:szCs w:val="22"/>
        </w:rPr>
        <w:t>COURSE DESCRIPTION AND OBJECTIVES</w:t>
      </w:r>
    </w:p>
    <w:p w14:paraId="41CF4E7E" w14:textId="77777777" w:rsidR="000C368F" w:rsidRDefault="000C368F" w:rsidP="000C368F">
      <w:pPr>
        <w:rPr>
          <w:rFonts w:ascii="Arial" w:hAnsi="Arial" w:cs="Arial"/>
          <w:b/>
          <w:sz w:val="22"/>
          <w:szCs w:val="22"/>
        </w:rPr>
      </w:pPr>
    </w:p>
    <w:p w14:paraId="069116D3" w14:textId="77777777" w:rsidR="000C368F" w:rsidRPr="000C368F" w:rsidRDefault="000C368F" w:rsidP="00ED2C01">
      <w:pPr>
        <w:rPr>
          <w:rFonts w:ascii="Arial" w:hAnsi="Arial" w:cs="Arial"/>
          <w:sz w:val="22"/>
          <w:szCs w:val="22"/>
        </w:rPr>
      </w:pPr>
      <w:r w:rsidRPr="000C368F">
        <w:rPr>
          <w:rFonts w:ascii="Arial" w:hAnsi="Arial" w:cs="Arial"/>
          <w:sz w:val="22"/>
          <w:szCs w:val="22"/>
        </w:rPr>
        <w:t>The purpose of this course is to provide an overview of research and theory on interpersonal relations. The course will present the principles and processes that affect the nature and progress of close relationships. We will focus mainly on intimate or romantic relationships, from the initial stages of attraction and relationship formation, to the development of commitment and intimacy as well as conflict. We will examine the processes that help us maintain, or lead to the dissolution, of these relationships.</w:t>
      </w:r>
    </w:p>
    <w:p w14:paraId="3E1DEC8C" w14:textId="77777777" w:rsidR="000C368F" w:rsidRPr="000C368F" w:rsidRDefault="000C368F" w:rsidP="00ED2C01">
      <w:pPr>
        <w:rPr>
          <w:rFonts w:ascii="Arial" w:hAnsi="Arial" w:cs="Arial"/>
          <w:b/>
          <w:sz w:val="22"/>
          <w:szCs w:val="22"/>
        </w:rPr>
      </w:pPr>
    </w:p>
    <w:p w14:paraId="77882C2C" w14:textId="25FAB244" w:rsidR="00ED2C01" w:rsidRPr="000C368F" w:rsidRDefault="000C368F" w:rsidP="00ED2C01">
      <w:pPr>
        <w:rPr>
          <w:rFonts w:ascii="Arial" w:hAnsi="Arial" w:cs="Arial"/>
          <w:b/>
          <w:sz w:val="22"/>
          <w:szCs w:val="22"/>
        </w:rPr>
      </w:pPr>
      <w:r w:rsidRPr="000C368F">
        <w:rPr>
          <w:rFonts w:ascii="Arial" w:hAnsi="Arial" w:cs="Arial"/>
          <w:b/>
          <w:sz w:val="22"/>
          <w:szCs w:val="22"/>
        </w:rPr>
        <w:t>Objectives</w:t>
      </w:r>
    </w:p>
    <w:p w14:paraId="4725BF69" w14:textId="77777777" w:rsidR="000C368F" w:rsidRPr="000C368F" w:rsidRDefault="000C368F" w:rsidP="00ED2C01">
      <w:pPr>
        <w:numPr>
          <w:ilvl w:val="0"/>
          <w:numId w:val="12"/>
        </w:numPr>
        <w:ind w:left="375"/>
        <w:rPr>
          <w:rFonts w:ascii="Arial" w:hAnsi="Arial" w:cs="Arial"/>
          <w:sz w:val="22"/>
          <w:szCs w:val="22"/>
        </w:rPr>
      </w:pPr>
      <w:r w:rsidRPr="000C368F">
        <w:rPr>
          <w:rFonts w:ascii="Arial" w:hAnsi="Arial" w:cs="Arial"/>
          <w:sz w:val="22"/>
          <w:szCs w:val="22"/>
        </w:rPr>
        <w:t>Appreciate the importance of studying intimate relationships.</w:t>
      </w:r>
    </w:p>
    <w:p w14:paraId="0E2CF3F7" w14:textId="77777777" w:rsidR="000C368F" w:rsidRPr="000C368F" w:rsidRDefault="000C368F" w:rsidP="00ED2C01">
      <w:pPr>
        <w:numPr>
          <w:ilvl w:val="0"/>
          <w:numId w:val="12"/>
        </w:numPr>
        <w:ind w:left="375"/>
        <w:rPr>
          <w:rFonts w:ascii="Arial" w:hAnsi="Arial" w:cs="Arial"/>
          <w:sz w:val="22"/>
          <w:szCs w:val="22"/>
        </w:rPr>
      </w:pPr>
      <w:r w:rsidRPr="000C368F">
        <w:rPr>
          <w:rFonts w:ascii="Arial" w:hAnsi="Arial" w:cs="Arial"/>
          <w:sz w:val="22"/>
          <w:szCs w:val="22"/>
        </w:rPr>
        <w:t>Compare and contrast different approaches, frameworks, and models for studying intimate relationships.</w:t>
      </w:r>
    </w:p>
    <w:p w14:paraId="6D9815E2" w14:textId="77777777" w:rsidR="000C368F" w:rsidRPr="000C368F" w:rsidRDefault="000C368F" w:rsidP="00ED2C01">
      <w:pPr>
        <w:numPr>
          <w:ilvl w:val="0"/>
          <w:numId w:val="12"/>
        </w:numPr>
        <w:ind w:left="375"/>
        <w:rPr>
          <w:rFonts w:ascii="Arial" w:hAnsi="Arial" w:cs="Arial"/>
          <w:sz w:val="22"/>
          <w:szCs w:val="22"/>
        </w:rPr>
      </w:pPr>
      <w:r w:rsidRPr="000C368F">
        <w:rPr>
          <w:rFonts w:ascii="Arial" w:hAnsi="Arial" w:cs="Arial"/>
          <w:sz w:val="22"/>
          <w:szCs w:val="22"/>
        </w:rPr>
        <w:t>Consider how different people interpret relationship events based on contextual and personal/social influences, including early family experiences, personality characteristics, and beliefs and values.</w:t>
      </w:r>
    </w:p>
    <w:p w14:paraId="7E8C600E" w14:textId="77777777" w:rsidR="000C368F" w:rsidRPr="000C368F" w:rsidRDefault="000C368F" w:rsidP="00ED2C01">
      <w:pPr>
        <w:numPr>
          <w:ilvl w:val="0"/>
          <w:numId w:val="12"/>
        </w:numPr>
        <w:ind w:left="375"/>
        <w:rPr>
          <w:rFonts w:ascii="Arial" w:hAnsi="Arial" w:cs="Arial"/>
          <w:sz w:val="22"/>
          <w:szCs w:val="22"/>
        </w:rPr>
      </w:pPr>
      <w:r w:rsidRPr="000C368F">
        <w:rPr>
          <w:rFonts w:ascii="Arial" w:hAnsi="Arial" w:cs="Arial"/>
          <w:sz w:val="22"/>
          <w:szCs w:val="22"/>
        </w:rPr>
        <w:t>Critically evaluate psychological research on intimate relationships, and apply this evaluation to studies in the media.</w:t>
      </w:r>
    </w:p>
    <w:p w14:paraId="6A4DFAEF" w14:textId="77777777" w:rsidR="000C368F" w:rsidRPr="000C368F" w:rsidRDefault="000C368F" w:rsidP="00ED2C01">
      <w:pPr>
        <w:numPr>
          <w:ilvl w:val="0"/>
          <w:numId w:val="12"/>
        </w:numPr>
        <w:ind w:left="375"/>
        <w:rPr>
          <w:rFonts w:ascii="Arial" w:hAnsi="Arial" w:cs="Arial"/>
          <w:sz w:val="22"/>
          <w:szCs w:val="22"/>
        </w:rPr>
      </w:pPr>
      <w:r w:rsidRPr="000C368F">
        <w:rPr>
          <w:rFonts w:ascii="Arial" w:hAnsi="Arial" w:cs="Arial"/>
          <w:sz w:val="22"/>
          <w:szCs w:val="22"/>
        </w:rPr>
        <w:t>Explore differences and similarities between heterosexual and same-sex relationships, and compare how women and men approach intimate relationships.</w:t>
      </w:r>
    </w:p>
    <w:p w14:paraId="4CA09AC9" w14:textId="77777777" w:rsidR="000C368F" w:rsidRPr="000C368F" w:rsidRDefault="000C368F" w:rsidP="00ED2C01">
      <w:pPr>
        <w:numPr>
          <w:ilvl w:val="0"/>
          <w:numId w:val="12"/>
        </w:numPr>
        <w:ind w:left="375"/>
        <w:rPr>
          <w:rFonts w:ascii="Arial" w:hAnsi="Arial" w:cs="Arial"/>
          <w:sz w:val="22"/>
          <w:szCs w:val="22"/>
        </w:rPr>
      </w:pPr>
      <w:r w:rsidRPr="000C368F">
        <w:rPr>
          <w:rFonts w:ascii="Arial" w:hAnsi="Arial" w:cs="Arial"/>
          <w:sz w:val="22"/>
          <w:szCs w:val="22"/>
        </w:rPr>
        <w:t>Examine the stages of intimate relationships, and how relationships develop and change across the life span.    </w:t>
      </w:r>
    </w:p>
    <w:p w14:paraId="4188159C" w14:textId="77777777" w:rsidR="00043FEF" w:rsidRPr="0014622F" w:rsidRDefault="00043FEF" w:rsidP="0014622F">
      <w:pPr>
        <w:rPr>
          <w:rFonts w:ascii="Arial" w:hAnsi="Arial" w:cs="Arial"/>
        </w:rPr>
      </w:pPr>
    </w:p>
    <w:p w14:paraId="181E9AA7" w14:textId="77777777" w:rsidR="000C368F" w:rsidRPr="000C368F" w:rsidRDefault="000C368F" w:rsidP="000C368F">
      <w:pPr>
        <w:rPr>
          <w:rFonts w:ascii="Arial" w:hAnsi="Arial" w:cs="Arial"/>
          <w:sz w:val="22"/>
          <w:szCs w:val="22"/>
        </w:rPr>
      </w:pPr>
    </w:p>
    <w:p w14:paraId="0046CBAB" w14:textId="77777777" w:rsidR="000C368F" w:rsidRPr="000C368F" w:rsidRDefault="000C368F" w:rsidP="000C368F">
      <w:pPr>
        <w:rPr>
          <w:rFonts w:ascii="Arial" w:hAnsi="Arial" w:cs="Arial"/>
          <w:sz w:val="22"/>
          <w:szCs w:val="22"/>
        </w:rPr>
      </w:pPr>
    </w:p>
    <w:p w14:paraId="17C8156A" w14:textId="4903186E" w:rsidR="000C368F" w:rsidRPr="000C368F" w:rsidRDefault="000C368F" w:rsidP="000C368F">
      <w:pPr>
        <w:pBdr>
          <w:top w:val="thinThickSmallGap" w:sz="24" w:space="0" w:color="auto"/>
          <w:left w:val="thinThickSmallGap" w:sz="24" w:space="4" w:color="auto"/>
          <w:bottom w:val="thickThinSmallGap" w:sz="24" w:space="1" w:color="auto"/>
          <w:right w:val="thickThinSmallGap" w:sz="24" w:space="4" w:color="auto"/>
        </w:pBdr>
        <w:shd w:val="clear" w:color="auto" w:fill="D9D9D9"/>
        <w:rPr>
          <w:rFonts w:ascii="Arial" w:hAnsi="Arial" w:cs="Arial"/>
          <w:b/>
          <w:sz w:val="22"/>
          <w:szCs w:val="22"/>
        </w:rPr>
      </w:pPr>
      <w:r w:rsidRPr="000C368F">
        <w:rPr>
          <w:rFonts w:ascii="Arial" w:hAnsi="Arial" w:cs="Arial"/>
          <w:b/>
          <w:sz w:val="22"/>
          <w:szCs w:val="22"/>
        </w:rPr>
        <w:t>REQUIRED READINGS:</w:t>
      </w:r>
    </w:p>
    <w:p w14:paraId="43F294B3" w14:textId="77777777" w:rsidR="000C368F" w:rsidRPr="000C368F" w:rsidRDefault="000C368F" w:rsidP="000C368F">
      <w:pPr>
        <w:rPr>
          <w:rFonts w:ascii="Arial" w:hAnsi="Arial" w:cs="Arial"/>
          <w:sz w:val="22"/>
          <w:szCs w:val="22"/>
        </w:rPr>
      </w:pPr>
    </w:p>
    <w:p w14:paraId="0703E832" w14:textId="019D2B96" w:rsidR="000C368F" w:rsidRPr="000C368F" w:rsidRDefault="000C368F" w:rsidP="000C368F">
      <w:pPr>
        <w:rPr>
          <w:rFonts w:ascii="Arial" w:hAnsi="Arial" w:cs="Arial"/>
          <w:sz w:val="22"/>
          <w:szCs w:val="22"/>
        </w:rPr>
      </w:pPr>
      <w:proofErr w:type="gramStart"/>
      <w:r w:rsidRPr="000C368F">
        <w:rPr>
          <w:rFonts w:ascii="Arial" w:hAnsi="Arial" w:cs="Arial"/>
          <w:sz w:val="22"/>
          <w:szCs w:val="22"/>
        </w:rPr>
        <w:t xml:space="preserve">Required text: Bradbury, T.N., &amp; </w:t>
      </w:r>
      <w:proofErr w:type="spellStart"/>
      <w:r w:rsidRPr="000C368F">
        <w:rPr>
          <w:rFonts w:ascii="Arial" w:hAnsi="Arial" w:cs="Arial"/>
          <w:sz w:val="22"/>
          <w:szCs w:val="22"/>
        </w:rPr>
        <w:t>Karney</w:t>
      </w:r>
      <w:proofErr w:type="spellEnd"/>
      <w:r w:rsidRPr="000C368F">
        <w:rPr>
          <w:rFonts w:ascii="Arial" w:hAnsi="Arial" w:cs="Arial"/>
          <w:sz w:val="22"/>
          <w:szCs w:val="22"/>
        </w:rPr>
        <w:t xml:space="preserve">, B.R. </w:t>
      </w:r>
      <w:r w:rsidR="00523A93">
        <w:rPr>
          <w:rFonts w:ascii="Arial" w:hAnsi="Arial" w:cs="Arial"/>
          <w:i/>
          <w:sz w:val="22"/>
          <w:szCs w:val="22"/>
        </w:rPr>
        <w:t xml:space="preserve">Intimate Relationships, </w:t>
      </w:r>
      <w:r w:rsidR="00523A93" w:rsidRPr="00523A93">
        <w:rPr>
          <w:rFonts w:ascii="Arial" w:hAnsi="Arial" w:cs="Arial"/>
          <w:sz w:val="22"/>
          <w:szCs w:val="22"/>
        </w:rPr>
        <w:t>2</w:t>
      </w:r>
      <w:r w:rsidR="00523A93" w:rsidRPr="00523A93">
        <w:rPr>
          <w:rFonts w:ascii="Arial" w:hAnsi="Arial" w:cs="Arial"/>
          <w:sz w:val="22"/>
          <w:szCs w:val="22"/>
          <w:vertAlign w:val="superscript"/>
        </w:rPr>
        <w:t>nd</w:t>
      </w:r>
      <w:r w:rsidR="00523A93" w:rsidRPr="00523A93">
        <w:rPr>
          <w:rFonts w:ascii="Arial" w:hAnsi="Arial" w:cs="Arial"/>
          <w:sz w:val="22"/>
          <w:szCs w:val="22"/>
        </w:rPr>
        <w:t xml:space="preserve"> Edition</w:t>
      </w:r>
      <w:r w:rsidR="00523A93">
        <w:rPr>
          <w:rFonts w:ascii="Arial" w:hAnsi="Arial" w:cs="Arial"/>
          <w:i/>
          <w:sz w:val="22"/>
          <w:szCs w:val="22"/>
        </w:rPr>
        <w:t>.</w:t>
      </w:r>
      <w:proofErr w:type="gramEnd"/>
    </w:p>
    <w:p w14:paraId="2D57E133" w14:textId="77777777" w:rsidR="00ED2C01" w:rsidRDefault="00ED2C01" w:rsidP="000C368F">
      <w:pPr>
        <w:rPr>
          <w:rFonts w:ascii="Arial" w:hAnsi="Arial" w:cs="Arial"/>
          <w:sz w:val="22"/>
          <w:szCs w:val="22"/>
        </w:rPr>
      </w:pPr>
    </w:p>
    <w:p w14:paraId="433F5E2E" w14:textId="77777777" w:rsidR="00043FEF" w:rsidRPr="000C368F" w:rsidRDefault="00043FEF" w:rsidP="000C368F">
      <w:pPr>
        <w:rPr>
          <w:rFonts w:ascii="Arial" w:hAnsi="Arial" w:cs="Arial"/>
          <w:sz w:val="22"/>
          <w:szCs w:val="22"/>
        </w:rPr>
      </w:pPr>
    </w:p>
    <w:p w14:paraId="2A2E69DE" w14:textId="1C6B3543" w:rsidR="000C368F" w:rsidRPr="000C368F" w:rsidRDefault="000C368F" w:rsidP="008768A0">
      <w:pPr>
        <w:pBdr>
          <w:top w:val="thinThickSmallGap" w:sz="24" w:space="0" w:color="auto"/>
          <w:left w:val="thinThickSmallGap" w:sz="24" w:space="4" w:color="auto"/>
          <w:bottom w:val="thickThinSmallGap" w:sz="24" w:space="1" w:color="auto"/>
          <w:right w:val="thickThinSmallGap" w:sz="24" w:space="4" w:color="auto"/>
        </w:pBdr>
        <w:shd w:val="clear" w:color="auto" w:fill="D9D9D9"/>
        <w:rPr>
          <w:rFonts w:ascii="Arial" w:hAnsi="Arial" w:cs="Arial"/>
          <w:b/>
          <w:sz w:val="22"/>
          <w:szCs w:val="22"/>
        </w:rPr>
      </w:pPr>
      <w:r w:rsidRPr="000C368F">
        <w:rPr>
          <w:rFonts w:ascii="Arial" w:hAnsi="Arial" w:cs="Arial"/>
          <w:b/>
          <w:sz w:val="22"/>
          <w:szCs w:val="22"/>
        </w:rPr>
        <w:t>ASSIGNMENTS AND EVALUATION:</w:t>
      </w:r>
    </w:p>
    <w:p w14:paraId="6D1F9A38" w14:textId="77777777" w:rsidR="000C368F" w:rsidRPr="000C368F" w:rsidRDefault="000C368F" w:rsidP="000C368F">
      <w:pPr>
        <w:rPr>
          <w:rFonts w:ascii="Arial" w:hAnsi="Arial" w:cs="Arial"/>
          <w:sz w:val="22"/>
          <w:szCs w:val="22"/>
        </w:rPr>
      </w:pPr>
    </w:p>
    <w:tbl>
      <w:tblPr>
        <w:tblStyle w:val="TableGrid"/>
        <w:tblW w:w="0" w:type="auto"/>
        <w:tblInd w:w="2088" w:type="dxa"/>
        <w:tblLook w:val="01E0" w:firstRow="1" w:lastRow="1" w:firstColumn="1" w:lastColumn="1" w:noHBand="0" w:noVBand="0"/>
      </w:tblPr>
      <w:tblGrid>
        <w:gridCol w:w="5040"/>
        <w:gridCol w:w="720"/>
      </w:tblGrid>
      <w:tr w:rsidR="000C368F" w:rsidRPr="000C368F" w14:paraId="47FEB124" w14:textId="77777777" w:rsidTr="0090717E">
        <w:tc>
          <w:tcPr>
            <w:tcW w:w="5040" w:type="dxa"/>
          </w:tcPr>
          <w:p w14:paraId="706C4B4E" w14:textId="77777777" w:rsidR="000C368F" w:rsidRPr="000C368F" w:rsidRDefault="000C368F" w:rsidP="00ED2C01">
            <w:pPr>
              <w:rPr>
                <w:rFonts w:ascii="Arial" w:hAnsi="Arial" w:cs="Arial"/>
                <w:b/>
                <w:sz w:val="22"/>
                <w:szCs w:val="22"/>
              </w:rPr>
            </w:pPr>
            <w:r w:rsidRPr="000C368F">
              <w:rPr>
                <w:rFonts w:ascii="Arial" w:hAnsi="Arial" w:cs="Arial"/>
                <w:b/>
                <w:sz w:val="22"/>
                <w:szCs w:val="22"/>
              </w:rPr>
              <w:t>1) Midterm Exam</w:t>
            </w:r>
          </w:p>
        </w:tc>
        <w:tc>
          <w:tcPr>
            <w:tcW w:w="720" w:type="dxa"/>
          </w:tcPr>
          <w:p w14:paraId="0591DE02" w14:textId="48E9C967" w:rsidR="000C368F" w:rsidRPr="000C368F" w:rsidRDefault="000C368F" w:rsidP="00ED2C01">
            <w:pPr>
              <w:rPr>
                <w:rFonts w:ascii="Arial" w:hAnsi="Arial" w:cs="Arial"/>
                <w:b/>
                <w:sz w:val="22"/>
                <w:szCs w:val="22"/>
              </w:rPr>
            </w:pPr>
            <w:r w:rsidRPr="000C368F">
              <w:rPr>
                <w:rFonts w:ascii="Arial" w:hAnsi="Arial" w:cs="Arial"/>
                <w:b/>
                <w:sz w:val="22"/>
                <w:szCs w:val="22"/>
              </w:rPr>
              <w:t>2</w:t>
            </w:r>
            <w:r w:rsidR="00D07501">
              <w:rPr>
                <w:rFonts w:ascii="Arial" w:hAnsi="Arial" w:cs="Arial"/>
                <w:b/>
                <w:sz w:val="22"/>
                <w:szCs w:val="22"/>
              </w:rPr>
              <w:t>0</w:t>
            </w:r>
            <w:r w:rsidRPr="000C368F">
              <w:rPr>
                <w:rFonts w:ascii="Arial" w:hAnsi="Arial" w:cs="Arial"/>
                <w:b/>
                <w:sz w:val="22"/>
                <w:szCs w:val="22"/>
              </w:rPr>
              <w:t>%</w:t>
            </w:r>
          </w:p>
        </w:tc>
      </w:tr>
      <w:tr w:rsidR="00ED2C01" w:rsidRPr="000C368F" w14:paraId="5B96F569" w14:textId="77777777" w:rsidTr="0090717E">
        <w:tc>
          <w:tcPr>
            <w:tcW w:w="5040" w:type="dxa"/>
          </w:tcPr>
          <w:p w14:paraId="47FFECF3" w14:textId="3EBC3F5C" w:rsidR="00ED2C01" w:rsidRPr="000C368F" w:rsidRDefault="00ED2C01" w:rsidP="00ED2C01">
            <w:pPr>
              <w:rPr>
                <w:rFonts w:ascii="Arial" w:hAnsi="Arial" w:cs="Arial"/>
                <w:b/>
                <w:sz w:val="22"/>
                <w:szCs w:val="22"/>
              </w:rPr>
            </w:pPr>
            <w:r>
              <w:rPr>
                <w:rFonts w:ascii="Arial" w:hAnsi="Arial" w:cs="Arial"/>
                <w:b/>
                <w:sz w:val="22"/>
                <w:szCs w:val="22"/>
              </w:rPr>
              <w:t>2</w:t>
            </w:r>
            <w:r w:rsidRPr="000C368F">
              <w:rPr>
                <w:rFonts w:ascii="Arial" w:hAnsi="Arial" w:cs="Arial"/>
                <w:b/>
                <w:sz w:val="22"/>
                <w:szCs w:val="22"/>
              </w:rPr>
              <w:t xml:space="preserve">) </w:t>
            </w:r>
            <w:r>
              <w:rPr>
                <w:rFonts w:ascii="Arial" w:hAnsi="Arial" w:cs="Arial"/>
                <w:b/>
                <w:sz w:val="22"/>
                <w:szCs w:val="22"/>
              </w:rPr>
              <w:t>Final Exam</w:t>
            </w:r>
          </w:p>
        </w:tc>
        <w:tc>
          <w:tcPr>
            <w:tcW w:w="720" w:type="dxa"/>
          </w:tcPr>
          <w:p w14:paraId="40320FDA" w14:textId="1C16C4D7" w:rsidR="00ED2C01" w:rsidRDefault="00ED2C01" w:rsidP="00ED2C01">
            <w:pPr>
              <w:rPr>
                <w:rFonts w:ascii="Arial" w:hAnsi="Arial" w:cs="Arial"/>
                <w:b/>
                <w:sz w:val="22"/>
                <w:szCs w:val="22"/>
              </w:rPr>
            </w:pPr>
            <w:r>
              <w:rPr>
                <w:rFonts w:ascii="Arial" w:hAnsi="Arial" w:cs="Arial"/>
                <w:b/>
                <w:sz w:val="22"/>
                <w:szCs w:val="22"/>
              </w:rPr>
              <w:t>40</w:t>
            </w:r>
            <w:r w:rsidRPr="000C368F">
              <w:rPr>
                <w:rFonts w:ascii="Arial" w:hAnsi="Arial" w:cs="Arial"/>
                <w:b/>
                <w:sz w:val="22"/>
                <w:szCs w:val="22"/>
              </w:rPr>
              <w:t>%</w:t>
            </w:r>
          </w:p>
        </w:tc>
      </w:tr>
      <w:tr w:rsidR="00ED2C01" w:rsidRPr="000C368F" w14:paraId="7E60D837" w14:textId="77777777" w:rsidTr="00ED2C01">
        <w:trPr>
          <w:trHeight w:val="320"/>
        </w:trPr>
        <w:tc>
          <w:tcPr>
            <w:tcW w:w="5040" w:type="dxa"/>
          </w:tcPr>
          <w:p w14:paraId="10DE97AF" w14:textId="2850AA94" w:rsidR="00ED2C01" w:rsidRPr="000C368F" w:rsidRDefault="00ED2C01" w:rsidP="00C165F5">
            <w:pPr>
              <w:rPr>
                <w:rFonts w:ascii="Arial" w:hAnsi="Arial" w:cs="Arial"/>
                <w:b/>
                <w:sz w:val="22"/>
                <w:szCs w:val="22"/>
              </w:rPr>
            </w:pPr>
            <w:r>
              <w:rPr>
                <w:rFonts w:ascii="Arial" w:hAnsi="Arial" w:cs="Arial"/>
                <w:b/>
                <w:sz w:val="22"/>
                <w:szCs w:val="22"/>
              </w:rPr>
              <w:t>3</w:t>
            </w:r>
            <w:r w:rsidRPr="000C368F">
              <w:rPr>
                <w:rFonts w:ascii="Arial" w:hAnsi="Arial" w:cs="Arial"/>
                <w:b/>
                <w:sz w:val="22"/>
                <w:szCs w:val="22"/>
              </w:rPr>
              <w:t xml:space="preserve">) </w:t>
            </w:r>
            <w:r>
              <w:rPr>
                <w:rFonts w:ascii="Arial" w:hAnsi="Arial" w:cs="Arial"/>
                <w:b/>
                <w:sz w:val="22"/>
                <w:szCs w:val="22"/>
              </w:rPr>
              <w:t xml:space="preserve">Assignment 1: </w:t>
            </w:r>
            <w:r w:rsidR="00C165F5">
              <w:rPr>
                <w:rFonts w:ascii="Arial" w:hAnsi="Arial" w:cs="Arial"/>
                <w:b/>
                <w:sz w:val="22"/>
                <w:szCs w:val="22"/>
              </w:rPr>
              <w:t>Article Summary</w:t>
            </w:r>
          </w:p>
        </w:tc>
        <w:tc>
          <w:tcPr>
            <w:tcW w:w="720" w:type="dxa"/>
          </w:tcPr>
          <w:p w14:paraId="466DD3BD" w14:textId="0B9FA2AB" w:rsidR="00ED2C01" w:rsidRPr="000C368F" w:rsidRDefault="00ED2C01" w:rsidP="00FD0D4F">
            <w:pPr>
              <w:rPr>
                <w:rFonts w:ascii="Arial" w:hAnsi="Arial" w:cs="Arial"/>
                <w:b/>
                <w:sz w:val="22"/>
                <w:szCs w:val="22"/>
              </w:rPr>
            </w:pPr>
            <w:r>
              <w:rPr>
                <w:rFonts w:ascii="Arial" w:hAnsi="Arial" w:cs="Arial"/>
                <w:b/>
                <w:sz w:val="22"/>
                <w:szCs w:val="22"/>
              </w:rPr>
              <w:t>1</w:t>
            </w:r>
            <w:r w:rsidR="00FD0D4F">
              <w:rPr>
                <w:rFonts w:ascii="Arial" w:hAnsi="Arial" w:cs="Arial"/>
                <w:b/>
                <w:sz w:val="22"/>
                <w:szCs w:val="22"/>
              </w:rPr>
              <w:t>5</w:t>
            </w:r>
            <w:r w:rsidRPr="000C368F">
              <w:rPr>
                <w:rFonts w:ascii="Arial" w:hAnsi="Arial" w:cs="Arial"/>
                <w:b/>
                <w:sz w:val="22"/>
                <w:szCs w:val="22"/>
              </w:rPr>
              <w:t>%</w:t>
            </w:r>
          </w:p>
        </w:tc>
      </w:tr>
      <w:tr w:rsidR="00ED2C01" w:rsidRPr="000C368F" w14:paraId="1597F9BF" w14:textId="77777777" w:rsidTr="0090717E">
        <w:tc>
          <w:tcPr>
            <w:tcW w:w="5040" w:type="dxa"/>
          </w:tcPr>
          <w:p w14:paraId="6453BF06" w14:textId="2DDBB21E" w:rsidR="00ED2C01" w:rsidRPr="000C368F" w:rsidRDefault="00ED2C01" w:rsidP="00ED2C01">
            <w:pPr>
              <w:rPr>
                <w:rFonts w:ascii="Arial" w:hAnsi="Arial" w:cs="Arial"/>
                <w:b/>
                <w:sz w:val="22"/>
                <w:szCs w:val="22"/>
              </w:rPr>
            </w:pPr>
            <w:r>
              <w:rPr>
                <w:rFonts w:ascii="Arial" w:hAnsi="Arial" w:cs="Arial"/>
                <w:b/>
                <w:sz w:val="22"/>
                <w:szCs w:val="22"/>
              </w:rPr>
              <w:t>4</w:t>
            </w:r>
            <w:r w:rsidRPr="000C368F">
              <w:rPr>
                <w:rFonts w:ascii="Arial" w:hAnsi="Arial" w:cs="Arial"/>
                <w:b/>
                <w:sz w:val="22"/>
                <w:szCs w:val="22"/>
              </w:rPr>
              <w:t xml:space="preserve">) </w:t>
            </w:r>
            <w:r>
              <w:rPr>
                <w:rFonts w:ascii="Arial" w:hAnsi="Arial" w:cs="Arial"/>
                <w:b/>
                <w:sz w:val="22"/>
                <w:szCs w:val="22"/>
              </w:rPr>
              <w:t>Assignment 2: Scenario Analysis</w:t>
            </w:r>
          </w:p>
        </w:tc>
        <w:tc>
          <w:tcPr>
            <w:tcW w:w="720" w:type="dxa"/>
          </w:tcPr>
          <w:p w14:paraId="7BD42B8F" w14:textId="08F56F1B" w:rsidR="00ED2C01" w:rsidRPr="000C368F" w:rsidRDefault="00ED2C01" w:rsidP="00ED2C01">
            <w:pPr>
              <w:rPr>
                <w:rFonts w:ascii="Arial" w:hAnsi="Arial" w:cs="Arial"/>
                <w:b/>
                <w:sz w:val="22"/>
                <w:szCs w:val="22"/>
              </w:rPr>
            </w:pPr>
            <w:r>
              <w:rPr>
                <w:rFonts w:ascii="Arial" w:hAnsi="Arial" w:cs="Arial"/>
                <w:b/>
                <w:sz w:val="22"/>
                <w:szCs w:val="22"/>
              </w:rPr>
              <w:t>1</w:t>
            </w:r>
            <w:r w:rsidRPr="000C368F">
              <w:rPr>
                <w:rFonts w:ascii="Arial" w:hAnsi="Arial" w:cs="Arial"/>
                <w:b/>
                <w:sz w:val="22"/>
                <w:szCs w:val="22"/>
              </w:rPr>
              <w:t>5%</w:t>
            </w:r>
          </w:p>
        </w:tc>
      </w:tr>
      <w:tr w:rsidR="00ED2C01" w:rsidRPr="000C368F" w14:paraId="615BD0D9" w14:textId="77777777" w:rsidTr="0090717E">
        <w:tc>
          <w:tcPr>
            <w:tcW w:w="5040" w:type="dxa"/>
          </w:tcPr>
          <w:p w14:paraId="0254E457" w14:textId="03FEEEE4" w:rsidR="00ED2C01" w:rsidRPr="000C368F" w:rsidRDefault="00ED2C01" w:rsidP="00ED2C01">
            <w:pPr>
              <w:rPr>
                <w:rFonts w:ascii="Arial" w:hAnsi="Arial" w:cs="Arial"/>
                <w:b/>
                <w:sz w:val="22"/>
                <w:szCs w:val="22"/>
              </w:rPr>
            </w:pPr>
            <w:r>
              <w:rPr>
                <w:rFonts w:ascii="Arial" w:hAnsi="Arial" w:cs="Arial"/>
                <w:b/>
                <w:sz w:val="22"/>
                <w:szCs w:val="22"/>
              </w:rPr>
              <w:t>5</w:t>
            </w:r>
            <w:r w:rsidRPr="000C368F">
              <w:rPr>
                <w:rFonts w:ascii="Arial" w:hAnsi="Arial" w:cs="Arial"/>
                <w:b/>
                <w:sz w:val="22"/>
                <w:szCs w:val="22"/>
              </w:rPr>
              <w:t xml:space="preserve">) </w:t>
            </w:r>
            <w:r>
              <w:rPr>
                <w:rFonts w:ascii="Arial" w:hAnsi="Arial" w:cs="Arial"/>
                <w:b/>
                <w:sz w:val="22"/>
                <w:szCs w:val="22"/>
              </w:rPr>
              <w:t>Participation</w:t>
            </w:r>
          </w:p>
        </w:tc>
        <w:tc>
          <w:tcPr>
            <w:tcW w:w="720" w:type="dxa"/>
          </w:tcPr>
          <w:p w14:paraId="0DC889D1" w14:textId="0112DB1A" w:rsidR="00ED2C01" w:rsidRPr="000C368F" w:rsidRDefault="00ED2C01" w:rsidP="00FD0D4F">
            <w:pPr>
              <w:rPr>
                <w:rFonts w:ascii="Arial" w:hAnsi="Arial" w:cs="Arial"/>
                <w:b/>
                <w:sz w:val="22"/>
                <w:szCs w:val="22"/>
              </w:rPr>
            </w:pPr>
            <w:r>
              <w:rPr>
                <w:rFonts w:ascii="Arial" w:hAnsi="Arial" w:cs="Arial"/>
                <w:b/>
                <w:sz w:val="22"/>
                <w:szCs w:val="22"/>
              </w:rPr>
              <w:t>1</w:t>
            </w:r>
            <w:r w:rsidR="00FD0D4F">
              <w:rPr>
                <w:rFonts w:ascii="Arial" w:hAnsi="Arial" w:cs="Arial"/>
                <w:b/>
                <w:sz w:val="22"/>
                <w:szCs w:val="22"/>
              </w:rPr>
              <w:t>0</w:t>
            </w:r>
            <w:r w:rsidRPr="000C368F">
              <w:rPr>
                <w:rFonts w:ascii="Arial" w:hAnsi="Arial" w:cs="Arial"/>
                <w:b/>
                <w:sz w:val="22"/>
                <w:szCs w:val="22"/>
              </w:rPr>
              <w:t>%</w:t>
            </w:r>
          </w:p>
        </w:tc>
      </w:tr>
    </w:tbl>
    <w:p w14:paraId="26005EAF" w14:textId="77777777" w:rsidR="00ED2C01" w:rsidRDefault="00ED2C01" w:rsidP="00ED2C01">
      <w:pPr>
        <w:pStyle w:val="NormalWeb"/>
        <w:spacing w:before="0" w:beforeAutospacing="0" w:after="135" w:afterAutospacing="0" w:line="270" w:lineRule="atLeast"/>
        <w:rPr>
          <w:rFonts w:ascii="Arial" w:hAnsi="Arial" w:cs="Arial"/>
          <w:sz w:val="22"/>
          <w:szCs w:val="22"/>
        </w:rPr>
      </w:pPr>
    </w:p>
    <w:p w14:paraId="5362EE41" w14:textId="132F0F42" w:rsidR="008768A0" w:rsidRDefault="008768A0" w:rsidP="00ED2C01">
      <w:pPr>
        <w:pStyle w:val="NormalWeb"/>
        <w:spacing w:before="0" w:beforeAutospacing="0" w:after="135" w:afterAutospacing="0" w:line="270" w:lineRule="atLeast"/>
        <w:rPr>
          <w:rFonts w:ascii="Arial" w:hAnsi="Arial" w:cs="Arial"/>
          <w:sz w:val="22"/>
          <w:szCs w:val="22"/>
        </w:rPr>
      </w:pPr>
      <w:r w:rsidRPr="000C368F">
        <w:rPr>
          <w:rFonts w:ascii="Arial" w:hAnsi="Arial" w:cs="Arial"/>
          <w:sz w:val="22"/>
          <w:szCs w:val="22"/>
        </w:rPr>
        <w:t xml:space="preserve">You can also earn an additional </w:t>
      </w:r>
      <w:r w:rsidR="00DC0675">
        <w:rPr>
          <w:rFonts w:ascii="Arial" w:hAnsi="Arial" w:cs="Arial"/>
          <w:sz w:val="22"/>
          <w:szCs w:val="22"/>
        </w:rPr>
        <w:t>3</w:t>
      </w:r>
      <w:r w:rsidRPr="000C368F">
        <w:rPr>
          <w:rFonts w:ascii="Arial" w:hAnsi="Arial" w:cs="Arial"/>
          <w:sz w:val="22"/>
          <w:szCs w:val="22"/>
        </w:rPr>
        <w:t>% in bonus marks by p</w:t>
      </w:r>
      <w:r w:rsidR="00ED2C01">
        <w:rPr>
          <w:rFonts w:ascii="Arial" w:hAnsi="Arial" w:cs="Arial"/>
          <w:sz w:val="22"/>
          <w:szCs w:val="22"/>
        </w:rPr>
        <w:t>articipating in online studies. More details are provided later in the syllabus.</w:t>
      </w:r>
    </w:p>
    <w:p w14:paraId="1F672078" w14:textId="77777777" w:rsidR="00ED2C01" w:rsidRPr="000C368F" w:rsidRDefault="00ED2C01" w:rsidP="00ED2C01">
      <w:pPr>
        <w:pStyle w:val="NormalWeb"/>
        <w:spacing w:before="0" w:beforeAutospacing="0" w:after="135" w:afterAutospacing="0" w:line="270" w:lineRule="atLeast"/>
        <w:rPr>
          <w:rFonts w:ascii="Arial" w:hAnsi="Arial" w:cs="Arial"/>
          <w:sz w:val="22"/>
          <w:szCs w:val="22"/>
        </w:rPr>
      </w:pPr>
    </w:p>
    <w:p w14:paraId="295B45DE" w14:textId="3F1386B5" w:rsidR="000C368F" w:rsidRPr="000C368F" w:rsidRDefault="000C368F" w:rsidP="000C368F">
      <w:pPr>
        <w:pBdr>
          <w:top w:val="thinThickSmallGap" w:sz="24" w:space="0" w:color="auto"/>
          <w:left w:val="thinThickSmallGap" w:sz="24" w:space="4" w:color="auto"/>
          <w:bottom w:val="thickThinSmallGap" w:sz="24" w:space="1" w:color="auto"/>
          <w:right w:val="thickThinSmallGap" w:sz="24" w:space="4" w:color="auto"/>
        </w:pBdr>
        <w:shd w:val="clear" w:color="auto" w:fill="D9D9D9"/>
        <w:rPr>
          <w:rFonts w:ascii="Arial" w:hAnsi="Arial" w:cs="Arial"/>
          <w:b/>
          <w:sz w:val="22"/>
          <w:szCs w:val="22"/>
        </w:rPr>
      </w:pPr>
      <w:r w:rsidRPr="000C368F">
        <w:rPr>
          <w:rFonts w:ascii="Arial" w:hAnsi="Arial" w:cs="Arial"/>
          <w:b/>
          <w:sz w:val="22"/>
          <w:szCs w:val="22"/>
        </w:rPr>
        <w:lastRenderedPageBreak/>
        <w:t>COURSE SCHEDULE</w:t>
      </w:r>
    </w:p>
    <w:p w14:paraId="36D7B6F9" w14:textId="77777777" w:rsidR="000C368F" w:rsidRPr="000C368F" w:rsidRDefault="000C368F" w:rsidP="000C368F">
      <w:pPr>
        <w:rPr>
          <w:rFonts w:ascii="Arial" w:hAnsi="Arial" w:cs="Arial"/>
          <w:sz w:val="22"/>
          <w:szCs w:val="22"/>
        </w:rPr>
      </w:pPr>
    </w:p>
    <w:tbl>
      <w:tblPr>
        <w:tblW w:w="10314"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Layout w:type="fixed"/>
        <w:tblLook w:val="00A0" w:firstRow="1" w:lastRow="0" w:firstColumn="1" w:lastColumn="0" w:noHBand="0" w:noVBand="0"/>
      </w:tblPr>
      <w:tblGrid>
        <w:gridCol w:w="1024"/>
        <w:gridCol w:w="1530"/>
        <w:gridCol w:w="3690"/>
        <w:gridCol w:w="4070"/>
      </w:tblGrid>
      <w:tr w:rsidR="000C368F" w:rsidRPr="000C368F" w14:paraId="55757F4D" w14:textId="77777777" w:rsidTr="008768A0">
        <w:tc>
          <w:tcPr>
            <w:tcW w:w="1024" w:type="dxa"/>
            <w:tcBorders>
              <w:top w:val="single" w:sz="12" w:space="0" w:color="808080"/>
            </w:tcBorders>
          </w:tcPr>
          <w:p w14:paraId="0C934C45" w14:textId="77777777" w:rsidR="000C368F" w:rsidRPr="000C368F" w:rsidRDefault="000C368F" w:rsidP="0090717E">
            <w:pPr>
              <w:rPr>
                <w:rFonts w:ascii="Arial" w:hAnsi="Arial" w:cs="Arial"/>
                <w:b/>
                <w:sz w:val="22"/>
                <w:szCs w:val="22"/>
              </w:rPr>
            </w:pPr>
            <w:r w:rsidRPr="000C368F">
              <w:rPr>
                <w:rFonts w:ascii="Arial" w:hAnsi="Arial" w:cs="Arial"/>
                <w:b/>
                <w:sz w:val="22"/>
                <w:szCs w:val="22"/>
              </w:rPr>
              <w:t>Week</w:t>
            </w:r>
          </w:p>
        </w:tc>
        <w:tc>
          <w:tcPr>
            <w:tcW w:w="1530" w:type="dxa"/>
            <w:tcBorders>
              <w:top w:val="single" w:sz="12" w:space="0" w:color="808080"/>
            </w:tcBorders>
          </w:tcPr>
          <w:p w14:paraId="09E1B66E" w14:textId="77777777" w:rsidR="000C368F" w:rsidRPr="000C368F" w:rsidRDefault="000C368F" w:rsidP="0090717E">
            <w:pPr>
              <w:rPr>
                <w:rFonts w:ascii="Arial" w:hAnsi="Arial" w:cs="Arial"/>
                <w:b/>
                <w:sz w:val="22"/>
                <w:szCs w:val="22"/>
              </w:rPr>
            </w:pPr>
            <w:r w:rsidRPr="000C368F">
              <w:rPr>
                <w:rFonts w:ascii="Arial" w:hAnsi="Arial" w:cs="Arial"/>
                <w:b/>
                <w:sz w:val="22"/>
                <w:szCs w:val="22"/>
              </w:rPr>
              <w:t>Lecture</w:t>
            </w:r>
          </w:p>
        </w:tc>
        <w:tc>
          <w:tcPr>
            <w:tcW w:w="3690" w:type="dxa"/>
            <w:tcBorders>
              <w:top w:val="single" w:sz="12" w:space="0" w:color="808080"/>
            </w:tcBorders>
          </w:tcPr>
          <w:p w14:paraId="332058C1" w14:textId="77777777" w:rsidR="000C368F" w:rsidRPr="000C368F" w:rsidRDefault="000C368F" w:rsidP="0090717E">
            <w:pPr>
              <w:rPr>
                <w:rFonts w:ascii="Arial" w:hAnsi="Arial" w:cs="Arial"/>
                <w:b/>
                <w:sz w:val="22"/>
                <w:szCs w:val="22"/>
              </w:rPr>
            </w:pPr>
            <w:r w:rsidRPr="000C368F">
              <w:rPr>
                <w:rFonts w:ascii="Arial" w:hAnsi="Arial" w:cs="Arial"/>
                <w:b/>
                <w:sz w:val="22"/>
                <w:szCs w:val="22"/>
              </w:rPr>
              <w:t>Topic</w:t>
            </w:r>
          </w:p>
        </w:tc>
        <w:tc>
          <w:tcPr>
            <w:tcW w:w="4070" w:type="dxa"/>
            <w:tcBorders>
              <w:top w:val="single" w:sz="12" w:space="0" w:color="808080"/>
            </w:tcBorders>
          </w:tcPr>
          <w:p w14:paraId="7AF99FD4" w14:textId="77777777" w:rsidR="000C368F" w:rsidRPr="000C368F" w:rsidRDefault="000C368F" w:rsidP="0090717E">
            <w:pPr>
              <w:rPr>
                <w:rFonts w:ascii="Arial" w:hAnsi="Arial" w:cs="Arial"/>
                <w:b/>
                <w:sz w:val="22"/>
                <w:szCs w:val="22"/>
              </w:rPr>
            </w:pPr>
            <w:r w:rsidRPr="000C368F">
              <w:rPr>
                <w:rFonts w:ascii="Arial" w:hAnsi="Arial" w:cs="Arial"/>
                <w:b/>
                <w:sz w:val="22"/>
                <w:szCs w:val="22"/>
              </w:rPr>
              <w:t>Textbook</w:t>
            </w:r>
          </w:p>
        </w:tc>
      </w:tr>
      <w:tr w:rsidR="000C368F" w:rsidRPr="000C368F" w14:paraId="316D8369" w14:textId="77777777" w:rsidTr="008768A0">
        <w:trPr>
          <w:trHeight w:val="258"/>
        </w:trPr>
        <w:tc>
          <w:tcPr>
            <w:tcW w:w="1024" w:type="dxa"/>
          </w:tcPr>
          <w:p w14:paraId="17A18D68" w14:textId="77777777" w:rsidR="000C368F" w:rsidRPr="000C368F" w:rsidRDefault="000C368F" w:rsidP="0090717E">
            <w:pPr>
              <w:rPr>
                <w:rFonts w:ascii="Arial" w:hAnsi="Arial" w:cs="Arial"/>
                <w:sz w:val="22"/>
                <w:szCs w:val="22"/>
              </w:rPr>
            </w:pPr>
            <w:r w:rsidRPr="000C368F">
              <w:rPr>
                <w:rFonts w:ascii="Arial" w:hAnsi="Arial" w:cs="Arial"/>
                <w:sz w:val="22"/>
                <w:szCs w:val="22"/>
              </w:rPr>
              <w:t>1</w:t>
            </w:r>
          </w:p>
          <w:p w14:paraId="2BBA9FDB" w14:textId="77777777" w:rsidR="000C368F" w:rsidRPr="000C368F" w:rsidRDefault="000C368F" w:rsidP="0090717E">
            <w:pPr>
              <w:rPr>
                <w:rFonts w:ascii="Arial" w:hAnsi="Arial" w:cs="Arial"/>
                <w:sz w:val="22"/>
                <w:szCs w:val="22"/>
              </w:rPr>
            </w:pPr>
          </w:p>
        </w:tc>
        <w:tc>
          <w:tcPr>
            <w:tcW w:w="1530" w:type="dxa"/>
          </w:tcPr>
          <w:p w14:paraId="31935C91" w14:textId="77777777" w:rsidR="000C368F" w:rsidRPr="000C368F" w:rsidRDefault="000C368F" w:rsidP="0090717E">
            <w:pPr>
              <w:jc w:val="center"/>
              <w:rPr>
                <w:rFonts w:ascii="Arial" w:hAnsi="Arial" w:cs="Arial"/>
                <w:sz w:val="22"/>
                <w:szCs w:val="22"/>
              </w:rPr>
            </w:pPr>
            <w:r w:rsidRPr="000C368F">
              <w:rPr>
                <w:rFonts w:ascii="Arial" w:hAnsi="Arial" w:cs="Arial"/>
                <w:sz w:val="22"/>
                <w:szCs w:val="22"/>
              </w:rPr>
              <w:t>1</w:t>
            </w:r>
          </w:p>
        </w:tc>
        <w:tc>
          <w:tcPr>
            <w:tcW w:w="3690" w:type="dxa"/>
          </w:tcPr>
          <w:p w14:paraId="7D52EF81" w14:textId="77777777" w:rsidR="000C368F" w:rsidRPr="000C368F" w:rsidRDefault="000C368F" w:rsidP="0090717E">
            <w:pPr>
              <w:rPr>
                <w:rFonts w:ascii="Arial" w:hAnsi="Arial" w:cs="Arial"/>
                <w:sz w:val="22"/>
                <w:szCs w:val="22"/>
              </w:rPr>
            </w:pPr>
            <w:r w:rsidRPr="000C368F">
              <w:rPr>
                <w:rFonts w:ascii="Arial" w:hAnsi="Arial" w:cs="Arial"/>
                <w:sz w:val="22"/>
                <w:szCs w:val="22"/>
              </w:rPr>
              <w:t>Introduction and Research Methods</w:t>
            </w:r>
          </w:p>
        </w:tc>
        <w:tc>
          <w:tcPr>
            <w:tcW w:w="4070" w:type="dxa"/>
          </w:tcPr>
          <w:p w14:paraId="71BB16FB" w14:textId="77777777" w:rsidR="000C368F" w:rsidRPr="000C368F" w:rsidRDefault="000C368F" w:rsidP="0090717E">
            <w:pPr>
              <w:rPr>
                <w:rFonts w:ascii="Arial" w:hAnsi="Arial" w:cs="Arial"/>
                <w:sz w:val="22"/>
                <w:szCs w:val="22"/>
              </w:rPr>
            </w:pPr>
            <w:r w:rsidRPr="000C368F">
              <w:rPr>
                <w:rFonts w:ascii="Arial" w:hAnsi="Arial" w:cs="Arial"/>
                <w:sz w:val="22"/>
                <w:szCs w:val="22"/>
              </w:rPr>
              <w:t>Ch. 1 &amp; 2</w:t>
            </w:r>
          </w:p>
        </w:tc>
      </w:tr>
      <w:tr w:rsidR="000C368F" w:rsidRPr="000C368F" w14:paraId="1AACB665" w14:textId="77777777" w:rsidTr="008768A0">
        <w:tc>
          <w:tcPr>
            <w:tcW w:w="1024" w:type="dxa"/>
          </w:tcPr>
          <w:p w14:paraId="51572018" w14:textId="77777777" w:rsidR="000C368F" w:rsidRPr="000C368F" w:rsidRDefault="000C368F" w:rsidP="0090717E">
            <w:pPr>
              <w:rPr>
                <w:rFonts w:ascii="Arial" w:hAnsi="Arial" w:cs="Arial"/>
                <w:sz w:val="22"/>
                <w:szCs w:val="22"/>
              </w:rPr>
            </w:pPr>
            <w:r w:rsidRPr="000C368F">
              <w:rPr>
                <w:rFonts w:ascii="Arial" w:hAnsi="Arial" w:cs="Arial"/>
                <w:sz w:val="22"/>
                <w:szCs w:val="22"/>
              </w:rPr>
              <w:t>2</w:t>
            </w:r>
          </w:p>
          <w:p w14:paraId="16772777" w14:textId="77777777" w:rsidR="000C368F" w:rsidRPr="000C368F" w:rsidRDefault="000C368F" w:rsidP="0090717E">
            <w:pPr>
              <w:rPr>
                <w:rFonts w:ascii="Arial" w:hAnsi="Arial" w:cs="Arial"/>
                <w:sz w:val="22"/>
                <w:szCs w:val="22"/>
              </w:rPr>
            </w:pPr>
          </w:p>
        </w:tc>
        <w:tc>
          <w:tcPr>
            <w:tcW w:w="1530" w:type="dxa"/>
          </w:tcPr>
          <w:p w14:paraId="7431C589" w14:textId="77777777" w:rsidR="000C368F" w:rsidRPr="000C368F" w:rsidRDefault="000C368F" w:rsidP="0090717E">
            <w:pPr>
              <w:jc w:val="center"/>
              <w:rPr>
                <w:rFonts w:ascii="Arial" w:hAnsi="Arial" w:cs="Arial"/>
                <w:sz w:val="22"/>
                <w:szCs w:val="22"/>
              </w:rPr>
            </w:pPr>
            <w:r w:rsidRPr="000C368F">
              <w:rPr>
                <w:rFonts w:ascii="Arial" w:hAnsi="Arial" w:cs="Arial"/>
                <w:sz w:val="22"/>
                <w:szCs w:val="22"/>
              </w:rPr>
              <w:t>2</w:t>
            </w:r>
          </w:p>
        </w:tc>
        <w:tc>
          <w:tcPr>
            <w:tcW w:w="3690" w:type="dxa"/>
          </w:tcPr>
          <w:p w14:paraId="347419A6" w14:textId="77777777" w:rsidR="000C368F" w:rsidRPr="000C368F" w:rsidRDefault="000C368F" w:rsidP="0090717E">
            <w:pPr>
              <w:rPr>
                <w:rFonts w:ascii="Arial" w:hAnsi="Arial" w:cs="Arial"/>
                <w:sz w:val="22"/>
                <w:szCs w:val="22"/>
              </w:rPr>
            </w:pPr>
            <w:r w:rsidRPr="000C368F">
              <w:rPr>
                <w:rFonts w:ascii="Arial" w:hAnsi="Arial" w:cs="Arial"/>
                <w:sz w:val="22"/>
                <w:szCs w:val="22"/>
              </w:rPr>
              <w:t>Theoretical Frameworks</w:t>
            </w:r>
          </w:p>
        </w:tc>
        <w:tc>
          <w:tcPr>
            <w:tcW w:w="4070" w:type="dxa"/>
          </w:tcPr>
          <w:p w14:paraId="6508B8F7" w14:textId="77777777" w:rsidR="000C368F" w:rsidRPr="000C368F" w:rsidRDefault="000C368F" w:rsidP="0090717E">
            <w:pPr>
              <w:rPr>
                <w:rFonts w:ascii="Arial" w:hAnsi="Arial" w:cs="Arial"/>
                <w:sz w:val="22"/>
                <w:szCs w:val="22"/>
              </w:rPr>
            </w:pPr>
            <w:r w:rsidRPr="000C368F">
              <w:rPr>
                <w:rFonts w:ascii="Arial" w:hAnsi="Arial" w:cs="Arial"/>
                <w:sz w:val="22"/>
                <w:szCs w:val="22"/>
              </w:rPr>
              <w:t>Ch. 3</w:t>
            </w:r>
          </w:p>
        </w:tc>
      </w:tr>
      <w:tr w:rsidR="000C368F" w:rsidRPr="000C368F" w14:paraId="10F5A535" w14:textId="77777777" w:rsidTr="008768A0">
        <w:tc>
          <w:tcPr>
            <w:tcW w:w="1024" w:type="dxa"/>
          </w:tcPr>
          <w:p w14:paraId="6EDE1249" w14:textId="77777777" w:rsidR="000C368F" w:rsidRPr="000C368F" w:rsidRDefault="000C368F" w:rsidP="0090717E">
            <w:pPr>
              <w:rPr>
                <w:rFonts w:ascii="Arial" w:hAnsi="Arial" w:cs="Arial"/>
                <w:sz w:val="22"/>
                <w:szCs w:val="22"/>
              </w:rPr>
            </w:pPr>
            <w:r w:rsidRPr="000C368F">
              <w:rPr>
                <w:rFonts w:ascii="Arial" w:hAnsi="Arial" w:cs="Arial"/>
                <w:sz w:val="22"/>
                <w:szCs w:val="22"/>
              </w:rPr>
              <w:t>3</w:t>
            </w:r>
          </w:p>
          <w:p w14:paraId="5870734E" w14:textId="77777777" w:rsidR="000C368F" w:rsidRPr="000C368F" w:rsidRDefault="000C368F" w:rsidP="0090717E">
            <w:pPr>
              <w:rPr>
                <w:rFonts w:ascii="Arial" w:hAnsi="Arial" w:cs="Arial"/>
                <w:sz w:val="22"/>
                <w:szCs w:val="22"/>
              </w:rPr>
            </w:pPr>
          </w:p>
        </w:tc>
        <w:tc>
          <w:tcPr>
            <w:tcW w:w="1530" w:type="dxa"/>
          </w:tcPr>
          <w:p w14:paraId="6D0449AE" w14:textId="77777777" w:rsidR="000C368F" w:rsidRPr="000C368F" w:rsidRDefault="000C368F" w:rsidP="0090717E">
            <w:pPr>
              <w:jc w:val="center"/>
              <w:rPr>
                <w:rFonts w:ascii="Arial" w:hAnsi="Arial" w:cs="Arial"/>
                <w:sz w:val="22"/>
                <w:szCs w:val="22"/>
              </w:rPr>
            </w:pPr>
            <w:r w:rsidRPr="000C368F">
              <w:rPr>
                <w:rFonts w:ascii="Arial" w:hAnsi="Arial" w:cs="Arial"/>
                <w:sz w:val="22"/>
                <w:szCs w:val="22"/>
              </w:rPr>
              <w:t>3</w:t>
            </w:r>
          </w:p>
        </w:tc>
        <w:tc>
          <w:tcPr>
            <w:tcW w:w="3690" w:type="dxa"/>
          </w:tcPr>
          <w:p w14:paraId="588B89F3" w14:textId="77777777" w:rsidR="000C368F" w:rsidRPr="000C368F" w:rsidRDefault="000C368F" w:rsidP="0090717E">
            <w:pPr>
              <w:rPr>
                <w:rFonts w:ascii="Arial" w:hAnsi="Arial" w:cs="Arial"/>
                <w:sz w:val="22"/>
                <w:szCs w:val="22"/>
              </w:rPr>
            </w:pPr>
            <w:r w:rsidRPr="000C368F">
              <w:rPr>
                <w:rFonts w:ascii="Arial" w:hAnsi="Arial" w:cs="Arial"/>
                <w:sz w:val="22"/>
                <w:szCs w:val="22"/>
              </w:rPr>
              <w:t>Sex &amp; Gender</w:t>
            </w:r>
          </w:p>
        </w:tc>
        <w:tc>
          <w:tcPr>
            <w:tcW w:w="4070" w:type="dxa"/>
          </w:tcPr>
          <w:p w14:paraId="7C382523" w14:textId="77777777" w:rsidR="000C368F" w:rsidRPr="000C368F" w:rsidRDefault="000C368F" w:rsidP="0090717E">
            <w:pPr>
              <w:rPr>
                <w:rFonts w:ascii="Arial" w:hAnsi="Arial" w:cs="Arial"/>
                <w:sz w:val="22"/>
                <w:szCs w:val="22"/>
              </w:rPr>
            </w:pPr>
            <w:r w:rsidRPr="000C368F">
              <w:rPr>
                <w:rFonts w:ascii="Arial" w:hAnsi="Arial" w:cs="Arial"/>
                <w:sz w:val="22"/>
                <w:szCs w:val="22"/>
              </w:rPr>
              <w:t>Ch. 4</w:t>
            </w:r>
          </w:p>
        </w:tc>
      </w:tr>
      <w:tr w:rsidR="000C368F" w:rsidRPr="000C368F" w14:paraId="3A1F88AE" w14:textId="77777777" w:rsidTr="008768A0">
        <w:tc>
          <w:tcPr>
            <w:tcW w:w="1024" w:type="dxa"/>
          </w:tcPr>
          <w:p w14:paraId="3ACF8E8A" w14:textId="77777777" w:rsidR="000C368F" w:rsidRPr="000C368F" w:rsidRDefault="000C368F" w:rsidP="0090717E">
            <w:pPr>
              <w:rPr>
                <w:rFonts w:ascii="Arial" w:hAnsi="Arial" w:cs="Arial"/>
                <w:sz w:val="22"/>
                <w:szCs w:val="22"/>
              </w:rPr>
            </w:pPr>
            <w:r w:rsidRPr="000C368F">
              <w:rPr>
                <w:rFonts w:ascii="Arial" w:hAnsi="Arial" w:cs="Arial"/>
                <w:sz w:val="22"/>
                <w:szCs w:val="22"/>
              </w:rPr>
              <w:t>4</w:t>
            </w:r>
          </w:p>
          <w:p w14:paraId="479C0505" w14:textId="77777777" w:rsidR="000C368F" w:rsidRPr="000C368F" w:rsidRDefault="000C368F" w:rsidP="0090717E">
            <w:pPr>
              <w:rPr>
                <w:rFonts w:ascii="Arial" w:hAnsi="Arial" w:cs="Arial"/>
                <w:sz w:val="22"/>
                <w:szCs w:val="22"/>
              </w:rPr>
            </w:pPr>
          </w:p>
        </w:tc>
        <w:tc>
          <w:tcPr>
            <w:tcW w:w="1530" w:type="dxa"/>
          </w:tcPr>
          <w:p w14:paraId="47797632" w14:textId="77777777" w:rsidR="000C368F" w:rsidRPr="000C368F" w:rsidRDefault="000C368F" w:rsidP="0090717E">
            <w:pPr>
              <w:jc w:val="center"/>
              <w:rPr>
                <w:rFonts w:ascii="Arial" w:hAnsi="Arial" w:cs="Arial"/>
                <w:sz w:val="22"/>
                <w:szCs w:val="22"/>
              </w:rPr>
            </w:pPr>
            <w:r w:rsidRPr="000C368F">
              <w:rPr>
                <w:rFonts w:ascii="Arial" w:hAnsi="Arial" w:cs="Arial"/>
                <w:sz w:val="22"/>
                <w:szCs w:val="22"/>
              </w:rPr>
              <w:t>4</w:t>
            </w:r>
          </w:p>
        </w:tc>
        <w:tc>
          <w:tcPr>
            <w:tcW w:w="3690" w:type="dxa"/>
          </w:tcPr>
          <w:p w14:paraId="19B82CCA" w14:textId="77777777" w:rsidR="000C368F" w:rsidRPr="000C368F" w:rsidRDefault="000C368F" w:rsidP="0090717E">
            <w:pPr>
              <w:rPr>
                <w:rFonts w:ascii="Arial" w:hAnsi="Arial" w:cs="Arial"/>
                <w:sz w:val="22"/>
                <w:szCs w:val="22"/>
              </w:rPr>
            </w:pPr>
            <w:r w:rsidRPr="000C368F">
              <w:rPr>
                <w:rFonts w:ascii="Arial" w:hAnsi="Arial" w:cs="Arial"/>
                <w:sz w:val="22"/>
                <w:szCs w:val="22"/>
              </w:rPr>
              <w:t>Attraction &amp; Mate Selection</w:t>
            </w:r>
          </w:p>
          <w:p w14:paraId="499B05F1" w14:textId="77777777" w:rsidR="000C368F" w:rsidRPr="000C368F" w:rsidRDefault="000C368F" w:rsidP="0090717E">
            <w:pPr>
              <w:rPr>
                <w:rFonts w:ascii="Arial" w:hAnsi="Arial" w:cs="Arial"/>
                <w:b/>
                <w:i/>
                <w:sz w:val="22"/>
                <w:szCs w:val="22"/>
              </w:rPr>
            </w:pPr>
            <w:r w:rsidRPr="000C368F">
              <w:rPr>
                <w:rFonts w:ascii="Arial" w:hAnsi="Arial" w:cs="Arial"/>
                <w:b/>
                <w:i/>
                <w:sz w:val="22"/>
                <w:szCs w:val="22"/>
              </w:rPr>
              <w:t>Assignment 1 due</w:t>
            </w:r>
          </w:p>
        </w:tc>
        <w:tc>
          <w:tcPr>
            <w:tcW w:w="4070" w:type="dxa"/>
          </w:tcPr>
          <w:p w14:paraId="5B3FD01B" w14:textId="50E22E0F" w:rsidR="000C368F" w:rsidRPr="000C368F" w:rsidRDefault="000C368F" w:rsidP="000B7595">
            <w:pPr>
              <w:rPr>
                <w:rFonts w:ascii="Arial" w:hAnsi="Arial" w:cs="Arial"/>
                <w:sz w:val="22"/>
                <w:szCs w:val="22"/>
              </w:rPr>
            </w:pPr>
            <w:r w:rsidRPr="000C368F">
              <w:rPr>
                <w:rFonts w:ascii="Arial" w:hAnsi="Arial" w:cs="Arial"/>
                <w:sz w:val="22"/>
                <w:szCs w:val="22"/>
              </w:rPr>
              <w:t xml:space="preserve">All of Chapter 5 except for pages </w:t>
            </w:r>
            <w:r w:rsidR="000B7595">
              <w:rPr>
                <w:rFonts w:ascii="Arial" w:hAnsi="Arial" w:cs="Arial"/>
                <w:sz w:val="22"/>
                <w:szCs w:val="22"/>
              </w:rPr>
              <w:t>188</w:t>
            </w:r>
            <w:r w:rsidRPr="000C368F">
              <w:rPr>
                <w:rFonts w:ascii="Arial" w:hAnsi="Arial" w:cs="Arial"/>
                <w:sz w:val="22"/>
                <w:szCs w:val="22"/>
              </w:rPr>
              <w:t>-</w:t>
            </w:r>
            <w:r w:rsidR="000B7595">
              <w:rPr>
                <w:rFonts w:ascii="Arial" w:hAnsi="Arial" w:cs="Arial"/>
                <w:sz w:val="22"/>
                <w:szCs w:val="22"/>
              </w:rPr>
              <w:t>190</w:t>
            </w:r>
            <w:r w:rsidRPr="000C368F">
              <w:rPr>
                <w:rFonts w:ascii="Arial" w:hAnsi="Arial" w:cs="Arial"/>
                <w:sz w:val="22"/>
                <w:szCs w:val="22"/>
              </w:rPr>
              <w:t xml:space="preserve"> (Romantic Attraction in Long-Term vs. Short-Term Relationships) and 2</w:t>
            </w:r>
            <w:r w:rsidR="000B7595">
              <w:rPr>
                <w:rFonts w:ascii="Arial" w:hAnsi="Arial" w:cs="Arial"/>
                <w:sz w:val="22"/>
                <w:szCs w:val="22"/>
              </w:rPr>
              <w:t>08</w:t>
            </w:r>
            <w:r w:rsidRPr="000C368F">
              <w:rPr>
                <w:rFonts w:ascii="Arial" w:hAnsi="Arial" w:cs="Arial"/>
                <w:sz w:val="22"/>
                <w:szCs w:val="22"/>
              </w:rPr>
              <w:t>-2</w:t>
            </w:r>
            <w:r w:rsidR="000B7595">
              <w:rPr>
                <w:rFonts w:ascii="Arial" w:hAnsi="Arial" w:cs="Arial"/>
                <w:sz w:val="22"/>
                <w:szCs w:val="22"/>
              </w:rPr>
              <w:t>09</w:t>
            </w:r>
            <w:r w:rsidRPr="000C368F">
              <w:rPr>
                <w:rFonts w:ascii="Arial" w:hAnsi="Arial" w:cs="Arial"/>
                <w:sz w:val="22"/>
                <w:szCs w:val="22"/>
              </w:rPr>
              <w:t xml:space="preserve"> (Courtship: Developing Commitment).</w:t>
            </w:r>
          </w:p>
        </w:tc>
      </w:tr>
      <w:tr w:rsidR="000C368F" w:rsidRPr="000C368F" w14:paraId="6E510CB0" w14:textId="77777777" w:rsidTr="008768A0">
        <w:trPr>
          <w:trHeight w:val="352"/>
        </w:trPr>
        <w:tc>
          <w:tcPr>
            <w:tcW w:w="1024" w:type="dxa"/>
          </w:tcPr>
          <w:p w14:paraId="66CB5220" w14:textId="77777777" w:rsidR="000C368F" w:rsidRPr="000C368F" w:rsidRDefault="000C368F" w:rsidP="0090717E">
            <w:pPr>
              <w:rPr>
                <w:rFonts w:ascii="Arial" w:hAnsi="Arial" w:cs="Arial"/>
                <w:sz w:val="22"/>
                <w:szCs w:val="22"/>
              </w:rPr>
            </w:pPr>
            <w:r w:rsidRPr="000C368F">
              <w:rPr>
                <w:rFonts w:ascii="Arial" w:hAnsi="Arial" w:cs="Arial"/>
                <w:sz w:val="22"/>
                <w:szCs w:val="22"/>
              </w:rPr>
              <w:t>5</w:t>
            </w:r>
          </w:p>
          <w:p w14:paraId="211A8A71" w14:textId="77777777" w:rsidR="000C368F" w:rsidRPr="000C368F" w:rsidRDefault="000C368F" w:rsidP="0090717E">
            <w:pPr>
              <w:rPr>
                <w:rFonts w:ascii="Arial" w:hAnsi="Arial" w:cs="Arial"/>
                <w:sz w:val="22"/>
                <w:szCs w:val="22"/>
              </w:rPr>
            </w:pPr>
          </w:p>
        </w:tc>
        <w:tc>
          <w:tcPr>
            <w:tcW w:w="1530" w:type="dxa"/>
          </w:tcPr>
          <w:p w14:paraId="123DCB59" w14:textId="77777777" w:rsidR="000C368F" w:rsidRPr="000C368F" w:rsidRDefault="000C368F" w:rsidP="0090717E">
            <w:pPr>
              <w:jc w:val="center"/>
              <w:rPr>
                <w:rFonts w:ascii="Arial" w:hAnsi="Arial" w:cs="Arial"/>
                <w:sz w:val="22"/>
                <w:szCs w:val="22"/>
              </w:rPr>
            </w:pPr>
            <w:r w:rsidRPr="000C368F">
              <w:rPr>
                <w:rFonts w:ascii="Arial" w:hAnsi="Arial" w:cs="Arial"/>
                <w:sz w:val="22"/>
                <w:szCs w:val="22"/>
              </w:rPr>
              <w:t>5</w:t>
            </w:r>
          </w:p>
        </w:tc>
        <w:tc>
          <w:tcPr>
            <w:tcW w:w="3690" w:type="dxa"/>
          </w:tcPr>
          <w:p w14:paraId="67AED4F2" w14:textId="77777777" w:rsidR="000C368F" w:rsidRPr="000C368F" w:rsidRDefault="000C368F" w:rsidP="0090717E">
            <w:pPr>
              <w:rPr>
                <w:rFonts w:ascii="Arial" w:hAnsi="Arial" w:cs="Arial"/>
                <w:sz w:val="22"/>
                <w:szCs w:val="22"/>
              </w:rPr>
            </w:pPr>
            <w:r w:rsidRPr="000C368F">
              <w:rPr>
                <w:rFonts w:ascii="Arial" w:hAnsi="Arial" w:cs="Arial"/>
                <w:sz w:val="22"/>
                <w:szCs w:val="22"/>
              </w:rPr>
              <w:t>Individuals in Relationships</w:t>
            </w:r>
          </w:p>
        </w:tc>
        <w:tc>
          <w:tcPr>
            <w:tcW w:w="4070" w:type="dxa"/>
          </w:tcPr>
          <w:p w14:paraId="392C29EC" w14:textId="77777777" w:rsidR="000C368F" w:rsidRPr="000C368F" w:rsidRDefault="000C368F" w:rsidP="0090717E">
            <w:pPr>
              <w:rPr>
                <w:rFonts w:ascii="Arial" w:hAnsi="Arial" w:cs="Arial"/>
                <w:sz w:val="22"/>
                <w:szCs w:val="22"/>
              </w:rPr>
            </w:pPr>
            <w:r w:rsidRPr="000C368F">
              <w:rPr>
                <w:rFonts w:ascii="Arial" w:hAnsi="Arial" w:cs="Arial"/>
                <w:sz w:val="22"/>
                <w:szCs w:val="22"/>
              </w:rPr>
              <w:t>Ch. 6</w:t>
            </w:r>
          </w:p>
        </w:tc>
      </w:tr>
      <w:tr w:rsidR="000C368F" w:rsidRPr="000C368F" w14:paraId="682621DB" w14:textId="77777777" w:rsidTr="008768A0">
        <w:tc>
          <w:tcPr>
            <w:tcW w:w="1024" w:type="dxa"/>
          </w:tcPr>
          <w:p w14:paraId="3660A07E" w14:textId="77777777" w:rsidR="000C368F" w:rsidRPr="000C368F" w:rsidRDefault="000C368F" w:rsidP="0090717E">
            <w:pPr>
              <w:rPr>
                <w:rFonts w:ascii="Arial" w:hAnsi="Arial" w:cs="Arial"/>
                <w:sz w:val="22"/>
                <w:szCs w:val="22"/>
              </w:rPr>
            </w:pPr>
            <w:r w:rsidRPr="000C368F">
              <w:rPr>
                <w:rFonts w:ascii="Arial" w:hAnsi="Arial" w:cs="Arial"/>
                <w:sz w:val="22"/>
                <w:szCs w:val="22"/>
              </w:rPr>
              <w:t>6</w:t>
            </w:r>
          </w:p>
          <w:p w14:paraId="33F9D279" w14:textId="77777777" w:rsidR="000C368F" w:rsidRPr="000C368F" w:rsidRDefault="000C368F" w:rsidP="0090717E">
            <w:pPr>
              <w:rPr>
                <w:rFonts w:ascii="Arial" w:hAnsi="Arial" w:cs="Arial"/>
                <w:sz w:val="22"/>
                <w:szCs w:val="22"/>
              </w:rPr>
            </w:pPr>
          </w:p>
        </w:tc>
        <w:tc>
          <w:tcPr>
            <w:tcW w:w="1530" w:type="dxa"/>
          </w:tcPr>
          <w:p w14:paraId="120C377D" w14:textId="77777777" w:rsidR="000C368F" w:rsidRPr="000C368F" w:rsidRDefault="000C368F" w:rsidP="0090717E">
            <w:pPr>
              <w:jc w:val="center"/>
              <w:rPr>
                <w:rFonts w:ascii="Arial" w:hAnsi="Arial" w:cs="Arial"/>
                <w:sz w:val="22"/>
                <w:szCs w:val="22"/>
              </w:rPr>
            </w:pPr>
            <w:r w:rsidRPr="000C368F">
              <w:rPr>
                <w:rFonts w:ascii="Arial" w:hAnsi="Arial" w:cs="Arial"/>
                <w:sz w:val="22"/>
                <w:szCs w:val="22"/>
              </w:rPr>
              <w:t>6</w:t>
            </w:r>
          </w:p>
        </w:tc>
        <w:tc>
          <w:tcPr>
            <w:tcW w:w="3690" w:type="dxa"/>
          </w:tcPr>
          <w:p w14:paraId="79B96D7B" w14:textId="77777777" w:rsidR="000C368F" w:rsidRPr="000C368F" w:rsidRDefault="000C368F" w:rsidP="0090717E">
            <w:pPr>
              <w:rPr>
                <w:rFonts w:ascii="Arial" w:hAnsi="Arial" w:cs="Arial"/>
                <w:sz w:val="22"/>
                <w:szCs w:val="22"/>
              </w:rPr>
            </w:pPr>
            <w:r w:rsidRPr="000C368F">
              <w:rPr>
                <w:rFonts w:ascii="Arial" w:hAnsi="Arial" w:cs="Arial"/>
                <w:sz w:val="22"/>
                <w:szCs w:val="22"/>
              </w:rPr>
              <w:t>Communication &amp; Intimacy</w:t>
            </w:r>
          </w:p>
        </w:tc>
        <w:tc>
          <w:tcPr>
            <w:tcW w:w="4070" w:type="dxa"/>
          </w:tcPr>
          <w:p w14:paraId="59A9F4EE" w14:textId="77777777" w:rsidR="000C368F" w:rsidRPr="000C368F" w:rsidRDefault="000C368F" w:rsidP="0090717E">
            <w:pPr>
              <w:rPr>
                <w:rFonts w:ascii="Arial" w:hAnsi="Arial" w:cs="Arial"/>
                <w:sz w:val="22"/>
                <w:szCs w:val="22"/>
              </w:rPr>
            </w:pPr>
            <w:r w:rsidRPr="000C368F">
              <w:rPr>
                <w:rFonts w:ascii="Arial" w:hAnsi="Arial" w:cs="Arial"/>
                <w:sz w:val="22"/>
                <w:szCs w:val="22"/>
              </w:rPr>
              <w:t>Ch. 7</w:t>
            </w:r>
          </w:p>
        </w:tc>
      </w:tr>
      <w:tr w:rsidR="000C368F" w:rsidRPr="000C368F" w14:paraId="6FBD2768" w14:textId="77777777" w:rsidTr="008768A0">
        <w:tc>
          <w:tcPr>
            <w:tcW w:w="1024" w:type="dxa"/>
          </w:tcPr>
          <w:p w14:paraId="19EDAEC5" w14:textId="77777777" w:rsidR="000C368F" w:rsidRPr="000C368F" w:rsidRDefault="000C368F" w:rsidP="0090717E">
            <w:pPr>
              <w:rPr>
                <w:rFonts w:ascii="Arial" w:hAnsi="Arial" w:cs="Arial"/>
                <w:sz w:val="22"/>
                <w:szCs w:val="22"/>
              </w:rPr>
            </w:pPr>
            <w:r w:rsidRPr="000C368F">
              <w:rPr>
                <w:rFonts w:ascii="Arial" w:hAnsi="Arial" w:cs="Arial"/>
                <w:sz w:val="22"/>
                <w:szCs w:val="22"/>
              </w:rPr>
              <w:t>7</w:t>
            </w:r>
          </w:p>
          <w:p w14:paraId="4E5677BC" w14:textId="77777777" w:rsidR="000C368F" w:rsidRPr="000C368F" w:rsidRDefault="000C368F" w:rsidP="0090717E">
            <w:pPr>
              <w:rPr>
                <w:rFonts w:ascii="Arial" w:hAnsi="Arial" w:cs="Arial"/>
                <w:sz w:val="22"/>
                <w:szCs w:val="22"/>
              </w:rPr>
            </w:pPr>
          </w:p>
        </w:tc>
        <w:tc>
          <w:tcPr>
            <w:tcW w:w="1530" w:type="dxa"/>
          </w:tcPr>
          <w:p w14:paraId="663C3BAA" w14:textId="77777777" w:rsidR="000C368F" w:rsidRPr="000C368F" w:rsidRDefault="000C368F" w:rsidP="0090717E">
            <w:pPr>
              <w:jc w:val="center"/>
              <w:rPr>
                <w:rFonts w:ascii="Arial" w:hAnsi="Arial" w:cs="Arial"/>
                <w:sz w:val="22"/>
                <w:szCs w:val="22"/>
              </w:rPr>
            </w:pPr>
            <w:r w:rsidRPr="000C368F">
              <w:rPr>
                <w:rFonts w:ascii="Arial" w:hAnsi="Arial" w:cs="Arial"/>
                <w:sz w:val="22"/>
                <w:szCs w:val="22"/>
              </w:rPr>
              <w:t>7</w:t>
            </w:r>
          </w:p>
        </w:tc>
        <w:tc>
          <w:tcPr>
            <w:tcW w:w="3690" w:type="dxa"/>
          </w:tcPr>
          <w:p w14:paraId="2FC9D6D4" w14:textId="77777777" w:rsidR="000C368F" w:rsidRPr="000C368F" w:rsidRDefault="000C368F" w:rsidP="0090717E">
            <w:pPr>
              <w:rPr>
                <w:rFonts w:ascii="Arial" w:hAnsi="Arial" w:cs="Arial"/>
                <w:sz w:val="22"/>
                <w:szCs w:val="22"/>
              </w:rPr>
            </w:pPr>
            <w:r w:rsidRPr="000C368F">
              <w:rPr>
                <w:rFonts w:ascii="Arial" w:hAnsi="Arial" w:cs="Arial"/>
                <w:sz w:val="22"/>
                <w:szCs w:val="22"/>
              </w:rPr>
              <w:t>Conflict &amp; Aggression</w:t>
            </w:r>
          </w:p>
          <w:p w14:paraId="6D435655" w14:textId="77777777" w:rsidR="000C368F" w:rsidRPr="000C368F" w:rsidRDefault="000C368F" w:rsidP="0090717E">
            <w:pPr>
              <w:rPr>
                <w:rFonts w:ascii="Arial" w:hAnsi="Arial" w:cs="Arial"/>
                <w:b/>
                <w:i/>
                <w:sz w:val="22"/>
                <w:szCs w:val="22"/>
              </w:rPr>
            </w:pPr>
            <w:r w:rsidRPr="000C368F">
              <w:rPr>
                <w:rFonts w:ascii="Arial" w:hAnsi="Arial" w:cs="Arial"/>
                <w:b/>
                <w:i/>
                <w:sz w:val="22"/>
                <w:szCs w:val="22"/>
              </w:rPr>
              <w:t xml:space="preserve">Midterm </w:t>
            </w:r>
          </w:p>
        </w:tc>
        <w:tc>
          <w:tcPr>
            <w:tcW w:w="4070" w:type="dxa"/>
          </w:tcPr>
          <w:p w14:paraId="4B53FA7B" w14:textId="6600DD61" w:rsidR="000C368F" w:rsidRPr="000C368F" w:rsidRDefault="000C368F" w:rsidP="00E56DD4">
            <w:pPr>
              <w:rPr>
                <w:rFonts w:ascii="Arial" w:hAnsi="Arial" w:cs="Arial"/>
                <w:sz w:val="22"/>
                <w:szCs w:val="22"/>
              </w:rPr>
            </w:pPr>
            <w:r w:rsidRPr="000C368F">
              <w:rPr>
                <w:rFonts w:ascii="Arial" w:hAnsi="Arial" w:cs="Arial"/>
                <w:sz w:val="22"/>
                <w:szCs w:val="22"/>
              </w:rPr>
              <w:t xml:space="preserve">All of Chapter 8 except "quantifying couple communication" on page </w:t>
            </w:r>
            <w:r w:rsidR="00E56DD4">
              <w:rPr>
                <w:rFonts w:ascii="Arial" w:hAnsi="Arial" w:cs="Arial"/>
                <w:sz w:val="22"/>
                <w:szCs w:val="22"/>
              </w:rPr>
              <w:t>269</w:t>
            </w:r>
            <w:r w:rsidRPr="000C368F">
              <w:rPr>
                <w:rFonts w:ascii="Arial" w:hAnsi="Arial" w:cs="Arial"/>
                <w:sz w:val="22"/>
                <w:szCs w:val="22"/>
              </w:rPr>
              <w:t>.</w:t>
            </w:r>
          </w:p>
        </w:tc>
      </w:tr>
      <w:tr w:rsidR="000C368F" w:rsidRPr="000C368F" w14:paraId="7C6699E5" w14:textId="77777777" w:rsidTr="008768A0">
        <w:tc>
          <w:tcPr>
            <w:tcW w:w="1024" w:type="dxa"/>
          </w:tcPr>
          <w:p w14:paraId="469DC21B" w14:textId="77777777" w:rsidR="000C368F" w:rsidRPr="000C368F" w:rsidRDefault="000C368F" w:rsidP="0090717E">
            <w:pPr>
              <w:rPr>
                <w:rFonts w:ascii="Arial" w:hAnsi="Arial" w:cs="Arial"/>
                <w:sz w:val="22"/>
                <w:szCs w:val="22"/>
              </w:rPr>
            </w:pPr>
            <w:r w:rsidRPr="000C368F">
              <w:rPr>
                <w:rFonts w:ascii="Arial" w:hAnsi="Arial" w:cs="Arial"/>
                <w:sz w:val="22"/>
                <w:szCs w:val="22"/>
              </w:rPr>
              <w:t>8</w:t>
            </w:r>
          </w:p>
          <w:p w14:paraId="2D2C7348" w14:textId="77777777" w:rsidR="000C368F" w:rsidRPr="000C368F" w:rsidRDefault="000C368F" w:rsidP="0090717E">
            <w:pPr>
              <w:rPr>
                <w:rFonts w:ascii="Arial" w:hAnsi="Arial" w:cs="Arial"/>
                <w:sz w:val="22"/>
                <w:szCs w:val="22"/>
              </w:rPr>
            </w:pPr>
          </w:p>
        </w:tc>
        <w:tc>
          <w:tcPr>
            <w:tcW w:w="1530" w:type="dxa"/>
          </w:tcPr>
          <w:p w14:paraId="1D4F5318" w14:textId="77777777" w:rsidR="000C368F" w:rsidRPr="000C368F" w:rsidRDefault="000C368F" w:rsidP="0090717E">
            <w:pPr>
              <w:jc w:val="center"/>
              <w:rPr>
                <w:rFonts w:ascii="Arial" w:hAnsi="Arial" w:cs="Arial"/>
                <w:sz w:val="22"/>
                <w:szCs w:val="22"/>
              </w:rPr>
            </w:pPr>
            <w:r w:rsidRPr="000C368F">
              <w:rPr>
                <w:rFonts w:ascii="Arial" w:hAnsi="Arial" w:cs="Arial"/>
                <w:sz w:val="22"/>
                <w:szCs w:val="22"/>
              </w:rPr>
              <w:t>8</w:t>
            </w:r>
          </w:p>
        </w:tc>
        <w:tc>
          <w:tcPr>
            <w:tcW w:w="3690" w:type="dxa"/>
          </w:tcPr>
          <w:p w14:paraId="07339391" w14:textId="77777777" w:rsidR="000C368F" w:rsidRPr="000C368F" w:rsidRDefault="000C368F" w:rsidP="0090717E">
            <w:pPr>
              <w:pStyle w:val="Heading3"/>
              <w:rPr>
                <w:rFonts w:ascii="Arial" w:hAnsi="Arial" w:cs="Arial"/>
                <w:b w:val="0"/>
                <w:bCs w:val="0"/>
                <w:i w:val="0"/>
                <w:iCs w:val="0"/>
                <w:sz w:val="22"/>
                <w:szCs w:val="22"/>
              </w:rPr>
            </w:pPr>
            <w:r w:rsidRPr="000C368F">
              <w:rPr>
                <w:rFonts w:ascii="Arial" w:hAnsi="Arial" w:cs="Arial"/>
                <w:b w:val="0"/>
                <w:bCs w:val="0"/>
                <w:i w:val="0"/>
                <w:iCs w:val="0"/>
                <w:sz w:val="22"/>
                <w:szCs w:val="22"/>
              </w:rPr>
              <w:t>Beliefs &amp; Values</w:t>
            </w:r>
          </w:p>
        </w:tc>
        <w:tc>
          <w:tcPr>
            <w:tcW w:w="4070" w:type="dxa"/>
          </w:tcPr>
          <w:p w14:paraId="60B0DEF7" w14:textId="4DF2AB50" w:rsidR="000C368F" w:rsidRPr="000C368F" w:rsidRDefault="000C368F" w:rsidP="00E56DD4">
            <w:pPr>
              <w:rPr>
                <w:rFonts w:ascii="Arial" w:hAnsi="Arial" w:cs="Arial"/>
                <w:sz w:val="22"/>
                <w:szCs w:val="22"/>
              </w:rPr>
            </w:pPr>
            <w:r w:rsidRPr="000C368F">
              <w:rPr>
                <w:rFonts w:ascii="Arial" w:hAnsi="Arial" w:cs="Arial"/>
                <w:sz w:val="22"/>
                <w:szCs w:val="22"/>
              </w:rPr>
              <w:t xml:space="preserve">All of Chapter 9 except pages </w:t>
            </w:r>
            <w:r w:rsidR="00E56DD4">
              <w:rPr>
                <w:rFonts w:ascii="Arial" w:hAnsi="Arial" w:cs="Arial"/>
                <w:sz w:val="22"/>
                <w:szCs w:val="22"/>
              </w:rPr>
              <w:t>323-325</w:t>
            </w:r>
            <w:r w:rsidRPr="000C368F">
              <w:rPr>
                <w:rFonts w:ascii="Arial" w:hAnsi="Arial" w:cs="Arial"/>
                <w:sz w:val="22"/>
                <w:szCs w:val="22"/>
              </w:rPr>
              <w:t xml:space="preserve"> (Similarity in Partner’s Beliefs and Values).</w:t>
            </w:r>
          </w:p>
        </w:tc>
      </w:tr>
      <w:tr w:rsidR="000C368F" w:rsidRPr="000C368F" w14:paraId="15C10F68" w14:textId="77777777" w:rsidTr="008768A0">
        <w:tc>
          <w:tcPr>
            <w:tcW w:w="1024" w:type="dxa"/>
          </w:tcPr>
          <w:p w14:paraId="072AE32D" w14:textId="77777777" w:rsidR="000C368F" w:rsidRPr="000C368F" w:rsidRDefault="000C368F" w:rsidP="0090717E">
            <w:pPr>
              <w:rPr>
                <w:rFonts w:ascii="Arial" w:hAnsi="Arial" w:cs="Arial"/>
                <w:sz w:val="22"/>
                <w:szCs w:val="22"/>
              </w:rPr>
            </w:pPr>
            <w:r w:rsidRPr="000C368F">
              <w:rPr>
                <w:rFonts w:ascii="Arial" w:hAnsi="Arial" w:cs="Arial"/>
                <w:sz w:val="22"/>
                <w:szCs w:val="22"/>
              </w:rPr>
              <w:t>9</w:t>
            </w:r>
          </w:p>
          <w:p w14:paraId="1359E7ED" w14:textId="77777777" w:rsidR="000C368F" w:rsidRPr="000C368F" w:rsidRDefault="000C368F" w:rsidP="0090717E">
            <w:pPr>
              <w:rPr>
                <w:rFonts w:ascii="Arial" w:hAnsi="Arial" w:cs="Arial"/>
                <w:sz w:val="22"/>
                <w:szCs w:val="22"/>
              </w:rPr>
            </w:pPr>
          </w:p>
        </w:tc>
        <w:tc>
          <w:tcPr>
            <w:tcW w:w="1530" w:type="dxa"/>
          </w:tcPr>
          <w:p w14:paraId="7B2339DF" w14:textId="77777777" w:rsidR="000C368F" w:rsidRPr="000C368F" w:rsidRDefault="000C368F" w:rsidP="0090717E">
            <w:pPr>
              <w:jc w:val="center"/>
              <w:rPr>
                <w:rFonts w:ascii="Arial" w:hAnsi="Arial" w:cs="Arial"/>
                <w:sz w:val="22"/>
                <w:szCs w:val="22"/>
              </w:rPr>
            </w:pPr>
            <w:r w:rsidRPr="000C368F">
              <w:rPr>
                <w:rFonts w:ascii="Arial" w:hAnsi="Arial" w:cs="Arial"/>
                <w:sz w:val="22"/>
                <w:szCs w:val="22"/>
              </w:rPr>
              <w:t>9</w:t>
            </w:r>
          </w:p>
        </w:tc>
        <w:tc>
          <w:tcPr>
            <w:tcW w:w="3690" w:type="dxa"/>
          </w:tcPr>
          <w:p w14:paraId="11702ADB" w14:textId="77777777" w:rsidR="000C368F" w:rsidRPr="000C368F" w:rsidRDefault="000C368F" w:rsidP="0090717E">
            <w:pPr>
              <w:pStyle w:val="Heading3"/>
              <w:rPr>
                <w:rFonts w:ascii="Arial" w:hAnsi="Arial" w:cs="Arial"/>
                <w:b w:val="0"/>
                <w:bCs w:val="0"/>
                <w:i w:val="0"/>
                <w:iCs w:val="0"/>
                <w:sz w:val="22"/>
                <w:szCs w:val="22"/>
              </w:rPr>
            </w:pPr>
            <w:r w:rsidRPr="000C368F">
              <w:rPr>
                <w:rFonts w:ascii="Arial" w:hAnsi="Arial" w:cs="Arial"/>
                <w:b w:val="0"/>
                <w:bCs w:val="0"/>
                <w:i w:val="0"/>
                <w:iCs w:val="0"/>
                <w:sz w:val="22"/>
                <w:szCs w:val="22"/>
              </w:rPr>
              <w:t>Meaning, Memory, &amp; Motivated Reasoning</w:t>
            </w:r>
          </w:p>
        </w:tc>
        <w:tc>
          <w:tcPr>
            <w:tcW w:w="4070" w:type="dxa"/>
          </w:tcPr>
          <w:p w14:paraId="1728DD5E" w14:textId="7A85D41A" w:rsidR="000C368F" w:rsidRPr="000C368F" w:rsidRDefault="000C368F" w:rsidP="00C37485">
            <w:pPr>
              <w:rPr>
                <w:rFonts w:ascii="Arial" w:hAnsi="Arial" w:cs="Arial"/>
                <w:sz w:val="22"/>
                <w:szCs w:val="22"/>
              </w:rPr>
            </w:pPr>
            <w:r w:rsidRPr="000C368F">
              <w:rPr>
                <w:rFonts w:ascii="Arial" w:hAnsi="Arial" w:cs="Arial"/>
                <w:sz w:val="22"/>
                <w:szCs w:val="22"/>
              </w:rPr>
              <w:t xml:space="preserve">All of Chapter 10 except pages </w:t>
            </w:r>
            <w:r w:rsidR="00C37485">
              <w:rPr>
                <w:rFonts w:ascii="Arial" w:hAnsi="Arial" w:cs="Arial"/>
                <w:sz w:val="22"/>
                <w:szCs w:val="22"/>
              </w:rPr>
              <w:t>353</w:t>
            </w:r>
            <w:r w:rsidRPr="000C368F">
              <w:rPr>
                <w:rFonts w:ascii="Arial" w:hAnsi="Arial" w:cs="Arial"/>
                <w:sz w:val="22"/>
                <w:szCs w:val="22"/>
              </w:rPr>
              <w:t xml:space="preserve"> (selective attention), </w:t>
            </w:r>
            <w:r w:rsidR="00C37485">
              <w:rPr>
                <w:rFonts w:ascii="Arial" w:hAnsi="Arial" w:cs="Arial"/>
                <w:sz w:val="22"/>
                <w:szCs w:val="22"/>
              </w:rPr>
              <w:t>366-368</w:t>
            </w:r>
            <w:r w:rsidRPr="000C368F">
              <w:rPr>
                <w:rFonts w:ascii="Arial" w:hAnsi="Arial" w:cs="Arial"/>
                <w:sz w:val="22"/>
                <w:szCs w:val="22"/>
              </w:rPr>
              <w:t xml:space="preserve"> (cognitive complexity), and </w:t>
            </w:r>
            <w:r w:rsidR="00C37485">
              <w:rPr>
                <w:rFonts w:ascii="Arial" w:hAnsi="Arial" w:cs="Arial"/>
                <w:sz w:val="22"/>
                <w:szCs w:val="22"/>
              </w:rPr>
              <w:t>369-370</w:t>
            </w:r>
            <w:r w:rsidRPr="000C368F">
              <w:rPr>
                <w:rFonts w:ascii="Arial" w:hAnsi="Arial" w:cs="Arial"/>
                <w:sz w:val="22"/>
                <w:szCs w:val="22"/>
              </w:rPr>
              <w:t xml:space="preserve"> (commitment calibration hypothesis).</w:t>
            </w:r>
          </w:p>
        </w:tc>
      </w:tr>
      <w:tr w:rsidR="000C368F" w:rsidRPr="000C368F" w14:paraId="0F30590B" w14:textId="77777777" w:rsidTr="008768A0">
        <w:tc>
          <w:tcPr>
            <w:tcW w:w="1024" w:type="dxa"/>
          </w:tcPr>
          <w:p w14:paraId="2A78BB5C" w14:textId="77777777" w:rsidR="000C368F" w:rsidRPr="000C368F" w:rsidRDefault="000C368F" w:rsidP="0090717E">
            <w:pPr>
              <w:rPr>
                <w:rFonts w:ascii="Arial" w:hAnsi="Arial" w:cs="Arial"/>
                <w:sz w:val="22"/>
                <w:szCs w:val="22"/>
              </w:rPr>
            </w:pPr>
            <w:r w:rsidRPr="000C368F">
              <w:rPr>
                <w:rFonts w:ascii="Arial" w:hAnsi="Arial" w:cs="Arial"/>
                <w:sz w:val="22"/>
                <w:szCs w:val="22"/>
              </w:rPr>
              <w:t>10</w:t>
            </w:r>
          </w:p>
          <w:p w14:paraId="74B88333" w14:textId="77777777" w:rsidR="000C368F" w:rsidRPr="000C368F" w:rsidRDefault="000C368F" w:rsidP="0090717E">
            <w:pPr>
              <w:rPr>
                <w:rFonts w:ascii="Arial" w:hAnsi="Arial" w:cs="Arial"/>
                <w:sz w:val="22"/>
                <w:szCs w:val="22"/>
              </w:rPr>
            </w:pPr>
          </w:p>
        </w:tc>
        <w:tc>
          <w:tcPr>
            <w:tcW w:w="1530" w:type="dxa"/>
          </w:tcPr>
          <w:p w14:paraId="658E2001" w14:textId="77777777" w:rsidR="000C368F" w:rsidRPr="000C368F" w:rsidRDefault="000C368F" w:rsidP="0090717E">
            <w:pPr>
              <w:pStyle w:val="Heading3"/>
              <w:jc w:val="center"/>
              <w:rPr>
                <w:rFonts w:ascii="Arial" w:hAnsi="Arial" w:cs="Arial"/>
                <w:b w:val="0"/>
                <w:i w:val="0"/>
                <w:sz w:val="22"/>
                <w:szCs w:val="22"/>
              </w:rPr>
            </w:pPr>
            <w:r w:rsidRPr="000C368F">
              <w:rPr>
                <w:rFonts w:ascii="Arial" w:hAnsi="Arial" w:cs="Arial"/>
                <w:b w:val="0"/>
                <w:i w:val="0"/>
                <w:sz w:val="22"/>
                <w:szCs w:val="22"/>
              </w:rPr>
              <w:t>10</w:t>
            </w:r>
          </w:p>
        </w:tc>
        <w:tc>
          <w:tcPr>
            <w:tcW w:w="3690" w:type="dxa"/>
          </w:tcPr>
          <w:p w14:paraId="186EB689" w14:textId="77777777" w:rsidR="000C368F" w:rsidRPr="000C368F" w:rsidRDefault="000C368F" w:rsidP="0090717E">
            <w:pPr>
              <w:pStyle w:val="Heading2"/>
              <w:rPr>
                <w:rFonts w:ascii="Arial" w:hAnsi="Arial" w:cs="Arial"/>
                <w:b w:val="0"/>
                <w:bCs w:val="0"/>
                <w:sz w:val="22"/>
                <w:szCs w:val="22"/>
              </w:rPr>
            </w:pPr>
            <w:r w:rsidRPr="000C368F">
              <w:rPr>
                <w:rFonts w:ascii="Arial" w:hAnsi="Arial" w:cs="Arial"/>
                <w:b w:val="0"/>
                <w:bCs w:val="0"/>
                <w:sz w:val="22"/>
                <w:szCs w:val="22"/>
              </w:rPr>
              <w:t>Stress &amp; Social Support</w:t>
            </w:r>
          </w:p>
          <w:p w14:paraId="6A5D5605" w14:textId="77777777" w:rsidR="000C368F" w:rsidRPr="000C368F" w:rsidRDefault="000C368F" w:rsidP="0090717E">
            <w:pPr>
              <w:rPr>
                <w:rFonts w:ascii="Arial" w:hAnsi="Arial" w:cs="Arial"/>
                <w:b/>
                <w:i/>
                <w:sz w:val="22"/>
                <w:szCs w:val="22"/>
              </w:rPr>
            </w:pPr>
            <w:r w:rsidRPr="000C368F">
              <w:rPr>
                <w:rFonts w:ascii="Arial" w:hAnsi="Arial" w:cs="Arial"/>
                <w:b/>
                <w:i/>
                <w:sz w:val="22"/>
                <w:szCs w:val="22"/>
              </w:rPr>
              <w:t>Assignment 2 due</w:t>
            </w:r>
          </w:p>
        </w:tc>
        <w:tc>
          <w:tcPr>
            <w:tcW w:w="4070" w:type="dxa"/>
          </w:tcPr>
          <w:p w14:paraId="19B9FD1F" w14:textId="04CB2DBD" w:rsidR="000C368F" w:rsidRPr="000C368F" w:rsidRDefault="000C368F" w:rsidP="00C37485">
            <w:pPr>
              <w:rPr>
                <w:rFonts w:ascii="Arial" w:hAnsi="Arial" w:cs="Arial"/>
                <w:sz w:val="22"/>
                <w:szCs w:val="22"/>
              </w:rPr>
            </w:pPr>
            <w:r w:rsidRPr="000C368F">
              <w:rPr>
                <w:rFonts w:ascii="Arial" w:hAnsi="Arial" w:cs="Arial"/>
                <w:sz w:val="22"/>
                <w:szCs w:val="22"/>
              </w:rPr>
              <w:t xml:space="preserve">All of Chapter 11 except pg. </w:t>
            </w:r>
            <w:r w:rsidR="00C37485">
              <w:rPr>
                <w:rFonts w:ascii="Arial" w:hAnsi="Arial" w:cs="Arial"/>
                <w:sz w:val="22"/>
                <w:szCs w:val="22"/>
              </w:rPr>
              <w:t>385-386</w:t>
            </w:r>
            <w:r w:rsidRPr="000C368F">
              <w:rPr>
                <w:rFonts w:ascii="Arial" w:hAnsi="Arial" w:cs="Arial"/>
                <w:sz w:val="22"/>
                <w:szCs w:val="22"/>
              </w:rPr>
              <w:t xml:space="preserve"> (Physiological Effects) and </w:t>
            </w:r>
            <w:r w:rsidR="00C37485">
              <w:rPr>
                <w:rFonts w:ascii="Arial" w:hAnsi="Arial" w:cs="Arial"/>
                <w:sz w:val="22"/>
                <w:szCs w:val="22"/>
              </w:rPr>
              <w:t>409-411</w:t>
            </w:r>
            <w:r w:rsidRPr="000C368F">
              <w:rPr>
                <w:rFonts w:ascii="Arial" w:hAnsi="Arial" w:cs="Arial"/>
                <w:sz w:val="22"/>
                <w:szCs w:val="22"/>
              </w:rPr>
              <w:t xml:space="preserve"> (Attributes of Social Networks</w:t>
            </w:r>
            <w:r w:rsidR="00C37485">
              <w:rPr>
                <w:rFonts w:ascii="Arial" w:hAnsi="Arial" w:cs="Arial"/>
                <w:sz w:val="22"/>
                <w:szCs w:val="22"/>
              </w:rPr>
              <w:t>)</w:t>
            </w:r>
          </w:p>
        </w:tc>
      </w:tr>
      <w:tr w:rsidR="000C368F" w:rsidRPr="000C368F" w14:paraId="265973BE" w14:textId="77777777" w:rsidTr="008768A0">
        <w:tc>
          <w:tcPr>
            <w:tcW w:w="1024" w:type="dxa"/>
          </w:tcPr>
          <w:p w14:paraId="4CD4B91C" w14:textId="77777777" w:rsidR="000C368F" w:rsidRPr="000C368F" w:rsidRDefault="000C368F" w:rsidP="0090717E">
            <w:pPr>
              <w:rPr>
                <w:rFonts w:ascii="Arial" w:hAnsi="Arial" w:cs="Arial"/>
                <w:sz w:val="22"/>
                <w:szCs w:val="22"/>
              </w:rPr>
            </w:pPr>
            <w:r w:rsidRPr="000C368F">
              <w:rPr>
                <w:rFonts w:ascii="Arial" w:hAnsi="Arial" w:cs="Arial"/>
                <w:sz w:val="22"/>
                <w:szCs w:val="22"/>
              </w:rPr>
              <w:t>11</w:t>
            </w:r>
          </w:p>
          <w:p w14:paraId="17CE5744" w14:textId="77777777" w:rsidR="000C368F" w:rsidRPr="000C368F" w:rsidRDefault="000C368F" w:rsidP="0090717E">
            <w:pPr>
              <w:rPr>
                <w:rFonts w:ascii="Arial" w:hAnsi="Arial" w:cs="Arial"/>
                <w:sz w:val="22"/>
                <w:szCs w:val="22"/>
              </w:rPr>
            </w:pPr>
          </w:p>
        </w:tc>
        <w:tc>
          <w:tcPr>
            <w:tcW w:w="1530" w:type="dxa"/>
          </w:tcPr>
          <w:p w14:paraId="61F69B5A" w14:textId="77777777" w:rsidR="000C368F" w:rsidRPr="000C368F" w:rsidRDefault="000C368F" w:rsidP="0090717E">
            <w:pPr>
              <w:pStyle w:val="Heading2"/>
              <w:jc w:val="center"/>
              <w:rPr>
                <w:rFonts w:ascii="Arial" w:hAnsi="Arial" w:cs="Arial"/>
                <w:b w:val="0"/>
                <w:sz w:val="22"/>
                <w:szCs w:val="22"/>
              </w:rPr>
            </w:pPr>
            <w:r w:rsidRPr="000C368F">
              <w:rPr>
                <w:rFonts w:ascii="Arial" w:hAnsi="Arial" w:cs="Arial"/>
                <w:b w:val="0"/>
                <w:sz w:val="22"/>
                <w:szCs w:val="22"/>
              </w:rPr>
              <w:t>11</w:t>
            </w:r>
          </w:p>
        </w:tc>
        <w:tc>
          <w:tcPr>
            <w:tcW w:w="3690" w:type="dxa"/>
          </w:tcPr>
          <w:p w14:paraId="4CB2A8C1" w14:textId="77777777" w:rsidR="000C368F" w:rsidRPr="000C368F" w:rsidRDefault="000C368F" w:rsidP="0090717E">
            <w:pPr>
              <w:rPr>
                <w:rFonts w:ascii="Arial" w:hAnsi="Arial" w:cs="Arial"/>
                <w:sz w:val="22"/>
                <w:szCs w:val="22"/>
              </w:rPr>
            </w:pPr>
            <w:r w:rsidRPr="000C368F">
              <w:rPr>
                <w:rFonts w:ascii="Arial" w:hAnsi="Arial" w:cs="Arial"/>
                <w:sz w:val="22"/>
                <w:szCs w:val="22"/>
              </w:rPr>
              <w:t>Relationship Interventions</w:t>
            </w:r>
          </w:p>
        </w:tc>
        <w:tc>
          <w:tcPr>
            <w:tcW w:w="4070" w:type="dxa"/>
          </w:tcPr>
          <w:p w14:paraId="7D00E4E1" w14:textId="15B11081" w:rsidR="000C368F" w:rsidRPr="000C368F" w:rsidRDefault="000C368F" w:rsidP="00C37485">
            <w:pPr>
              <w:rPr>
                <w:rFonts w:ascii="Arial" w:hAnsi="Arial" w:cs="Arial"/>
                <w:sz w:val="22"/>
                <w:szCs w:val="22"/>
              </w:rPr>
            </w:pPr>
            <w:r w:rsidRPr="000C368F">
              <w:rPr>
                <w:rFonts w:ascii="Arial" w:hAnsi="Arial" w:cs="Arial"/>
                <w:sz w:val="22"/>
                <w:szCs w:val="22"/>
              </w:rPr>
              <w:t xml:space="preserve">All of Chapter 12, except pages </w:t>
            </w:r>
            <w:r w:rsidR="00C37485">
              <w:rPr>
                <w:rFonts w:ascii="Arial" w:hAnsi="Arial" w:cs="Arial"/>
                <w:sz w:val="22"/>
                <w:szCs w:val="22"/>
              </w:rPr>
              <w:t>445</w:t>
            </w:r>
            <w:r w:rsidRPr="000C368F">
              <w:rPr>
                <w:rFonts w:ascii="Arial" w:hAnsi="Arial" w:cs="Arial"/>
                <w:sz w:val="22"/>
                <w:szCs w:val="22"/>
              </w:rPr>
              <w:t xml:space="preserve"> (Self-PREP evaluation)</w:t>
            </w:r>
          </w:p>
        </w:tc>
      </w:tr>
      <w:tr w:rsidR="000C368F" w:rsidRPr="000C368F" w14:paraId="214C10E5" w14:textId="77777777" w:rsidTr="008768A0">
        <w:tc>
          <w:tcPr>
            <w:tcW w:w="1024" w:type="dxa"/>
          </w:tcPr>
          <w:p w14:paraId="50B9F7FF" w14:textId="77777777" w:rsidR="000C368F" w:rsidRPr="000C368F" w:rsidRDefault="000C368F" w:rsidP="0090717E">
            <w:pPr>
              <w:rPr>
                <w:rFonts w:ascii="Arial" w:hAnsi="Arial" w:cs="Arial"/>
                <w:sz w:val="22"/>
                <w:szCs w:val="22"/>
              </w:rPr>
            </w:pPr>
            <w:r w:rsidRPr="000C368F">
              <w:rPr>
                <w:rFonts w:ascii="Arial" w:hAnsi="Arial" w:cs="Arial"/>
                <w:sz w:val="22"/>
                <w:szCs w:val="22"/>
              </w:rPr>
              <w:t>12</w:t>
            </w:r>
          </w:p>
          <w:p w14:paraId="096BBF6A" w14:textId="77777777" w:rsidR="000C368F" w:rsidRPr="000C368F" w:rsidRDefault="000C368F" w:rsidP="0090717E">
            <w:pPr>
              <w:rPr>
                <w:rFonts w:ascii="Arial" w:hAnsi="Arial" w:cs="Arial"/>
                <w:sz w:val="22"/>
                <w:szCs w:val="22"/>
              </w:rPr>
            </w:pPr>
          </w:p>
        </w:tc>
        <w:tc>
          <w:tcPr>
            <w:tcW w:w="1530" w:type="dxa"/>
          </w:tcPr>
          <w:p w14:paraId="059B0DD1" w14:textId="77777777" w:rsidR="000C368F" w:rsidRPr="000C368F" w:rsidRDefault="000C368F" w:rsidP="0090717E">
            <w:pPr>
              <w:pStyle w:val="Heading3"/>
              <w:jc w:val="center"/>
              <w:rPr>
                <w:rFonts w:ascii="Arial" w:hAnsi="Arial" w:cs="Arial"/>
                <w:b w:val="0"/>
                <w:i w:val="0"/>
                <w:iCs w:val="0"/>
                <w:sz w:val="22"/>
                <w:szCs w:val="22"/>
              </w:rPr>
            </w:pPr>
            <w:r w:rsidRPr="000C368F">
              <w:rPr>
                <w:rFonts w:ascii="Arial" w:hAnsi="Arial" w:cs="Arial"/>
                <w:b w:val="0"/>
                <w:i w:val="0"/>
                <w:iCs w:val="0"/>
                <w:sz w:val="22"/>
                <w:szCs w:val="22"/>
              </w:rPr>
              <w:t>12</w:t>
            </w:r>
          </w:p>
        </w:tc>
        <w:tc>
          <w:tcPr>
            <w:tcW w:w="3690" w:type="dxa"/>
          </w:tcPr>
          <w:p w14:paraId="286DC945" w14:textId="77777777" w:rsidR="000C368F" w:rsidRPr="000C368F" w:rsidRDefault="000C368F" w:rsidP="0090717E">
            <w:pPr>
              <w:rPr>
                <w:rFonts w:ascii="Arial" w:hAnsi="Arial" w:cs="Arial"/>
                <w:sz w:val="22"/>
                <w:szCs w:val="22"/>
              </w:rPr>
            </w:pPr>
            <w:r w:rsidRPr="000C368F">
              <w:rPr>
                <w:rFonts w:ascii="Arial" w:hAnsi="Arial" w:cs="Arial"/>
                <w:sz w:val="22"/>
                <w:szCs w:val="22"/>
              </w:rPr>
              <w:t>Relationships Across the Lifespan</w:t>
            </w:r>
          </w:p>
        </w:tc>
        <w:tc>
          <w:tcPr>
            <w:tcW w:w="4070" w:type="dxa"/>
          </w:tcPr>
          <w:p w14:paraId="16CF1457" w14:textId="63CF6859" w:rsidR="000C368F" w:rsidRPr="000C368F" w:rsidRDefault="000C368F" w:rsidP="00C33BEA">
            <w:pPr>
              <w:rPr>
                <w:rFonts w:ascii="Arial" w:hAnsi="Arial" w:cs="Arial"/>
                <w:sz w:val="22"/>
                <w:szCs w:val="22"/>
              </w:rPr>
            </w:pPr>
            <w:r w:rsidRPr="000C368F">
              <w:rPr>
                <w:rFonts w:ascii="Arial" w:hAnsi="Arial" w:cs="Arial"/>
                <w:sz w:val="22"/>
                <w:szCs w:val="22"/>
              </w:rPr>
              <w:t xml:space="preserve">All of Chapter 13 except pages </w:t>
            </w:r>
            <w:r w:rsidR="00C33BEA">
              <w:rPr>
                <w:rFonts w:ascii="Arial" w:hAnsi="Arial" w:cs="Arial"/>
                <w:sz w:val="22"/>
                <w:szCs w:val="22"/>
              </w:rPr>
              <w:t>462-474</w:t>
            </w:r>
            <w:r w:rsidRPr="000C368F">
              <w:rPr>
                <w:rFonts w:ascii="Arial" w:hAnsi="Arial" w:cs="Arial"/>
                <w:sz w:val="22"/>
                <w:szCs w:val="22"/>
              </w:rPr>
              <w:t xml:space="preserve"> (Sibling </w:t>
            </w:r>
            <w:r w:rsidR="00C33BEA">
              <w:rPr>
                <w:rFonts w:ascii="Arial" w:hAnsi="Arial" w:cs="Arial"/>
                <w:sz w:val="22"/>
                <w:szCs w:val="22"/>
              </w:rPr>
              <w:t>R</w:t>
            </w:r>
            <w:r w:rsidRPr="000C368F">
              <w:rPr>
                <w:rFonts w:ascii="Arial" w:hAnsi="Arial" w:cs="Arial"/>
                <w:sz w:val="22"/>
                <w:szCs w:val="22"/>
              </w:rPr>
              <w:t xml:space="preserve">elationships and </w:t>
            </w:r>
            <w:r w:rsidR="00C33BEA">
              <w:rPr>
                <w:rFonts w:ascii="Arial" w:hAnsi="Arial" w:cs="Arial"/>
                <w:sz w:val="22"/>
                <w:szCs w:val="22"/>
              </w:rPr>
              <w:t>Childhood F</w:t>
            </w:r>
            <w:r w:rsidRPr="000C368F">
              <w:rPr>
                <w:rFonts w:ascii="Arial" w:hAnsi="Arial" w:cs="Arial"/>
                <w:sz w:val="22"/>
                <w:szCs w:val="22"/>
              </w:rPr>
              <w:t>riendships).</w:t>
            </w:r>
          </w:p>
        </w:tc>
      </w:tr>
    </w:tbl>
    <w:p w14:paraId="2D9417A9" w14:textId="77777777" w:rsidR="000C368F" w:rsidRDefault="000C368F" w:rsidP="000C368F">
      <w:pPr>
        <w:pStyle w:val="Default"/>
        <w:rPr>
          <w:rFonts w:ascii="Arial" w:eastAsia="SimSun" w:hAnsi="Arial" w:cs="Arial"/>
          <w:color w:val="auto"/>
          <w:sz w:val="22"/>
          <w:szCs w:val="22"/>
          <w:lang w:val="en-US" w:eastAsia="zh-CN"/>
        </w:rPr>
      </w:pPr>
    </w:p>
    <w:p w14:paraId="5255653F" w14:textId="77777777" w:rsidR="00ED2C01" w:rsidRDefault="00ED2C01" w:rsidP="000C368F">
      <w:pPr>
        <w:pStyle w:val="Default"/>
        <w:rPr>
          <w:rFonts w:ascii="Arial" w:eastAsia="SimSun" w:hAnsi="Arial" w:cs="Arial"/>
          <w:color w:val="auto"/>
          <w:sz w:val="22"/>
          <w:szCs w:val="22"/>
          <w:lang w:val="en-US" w:eastAsia="zh-CN"/>
        </w:rPr>
      </w:pPr>
    </w:p>
    <w:p w14:paraId="311A10EF" w14:textId="77777777" w:rsidR="00ED2C01" w:rsidRDefault="00ED2C01" w:rsidP="000C368F">
      <w:pPr>
        <w:pStyle w:val="Default"/>
        <w:rPr>
          <w:rFonts w:ascii="Arial" w:eastAsia="SimSun" w:hAnsi="Arial" w:cs="Arial"/>
          <w:color w:val="auto"/>
          <w:sz w:val="22"/>
          <w:szCs w:val="22"/>
          <w:lang w:val="en-US" w:eastAsia="zh-CN"/>
        </w:rPr>
      </w:pPr>
    </w:p>
    <w:p w14:paraId="50085BA4" w14:textId="77777777" w:rsidR="00ED2C01" w:rsidRDefault="00ED2C01" w:rsidP="000C368F">
      <w:pPr>
        <w:pStyle w:val="Default"/>
        <w:rPr>
          <w:rFonts w:ascii="Arial" w:eastAsia="SimSun" w:hAnsi="Arial" w:cs="Arial"/>
          <w:color w:val="auto"/>
          <w:sz w:val="22"/>
          <w:szCs w:val="22"/>
          <w:lang w:val="en-US" w:eastAsia="zh-CN"/>
        </w:rPr>
      </w:pPr>
    </w:p>
    <w:p w14:paraId="6BB092F8" w14:textId="77777777" w:rsidR="00ED2C01" w:rsidRDefault="00ED2C01" w:rsidP="000C368F">
      <w:pPr>
        <w:pStyle w:val="Default"/>
        <w:rPr>
          <w:rFonts w:ascii="Arial" w:eastAsia="SimSun" w:hAnsi="Arial" w:cs="Arial"/>
          <w:color w:val="auto"/>
          <w:sz w:val="22"/>
          <w:szCs w:val="22"/>
          <w:lang w:val="en-US" w:eastAsia="zh-CN"/>
        </w:rPr>
      </w:pPr>
    </w:p>
    <w:p w14:paraId="70031F9D" w14:textId="77777777" w:rsidR="00ED2C01" w:rsidRDefault="00ED2C01" w:rsidP="000C368F">
      <w:pPr>
        <w:pStyle w:val="Default"/>
        <w:rPr>
          <w:rFonts w:ascii="Arial" w:eastAsia="SimSun" w:hAnsi="Arial" w:cs="Arial"/>
          <w:color w:val="auto"/>
          <w:sz w:val="22"/>
          <w:szCs w:val="22"/>
          <w:lang w:val="en-US" w:eastAsia="zh-CN"/>
        </w:rPr>
      </w:pPr>
    </w:p>
    <w:p w14:paraId="42E0BD0D" w14:textId="77777777" w:rsidR="00ED2C01" w:rsidRDefault="00ED2C01" w:rsidP="000C368F">
      <w:pPr>
        <w:pStyle w:val="Default"/>
        <w:rPr>
          <w:rFonts w:ascii="Arial" w:eastAsia="SimSun" w:hAnsi="Arial" w:cs="Arial"/>
          <w:color w:val="auto"/>
          <w:sz w:val="22"/>
          <w:szCs w:val="22"/>
          <w:lang w:val="en-US" w:eastAsia="zh-CN"/>
        </w:rPr>
      </w:pPr>
    </w:p>
    <w:p w14:paraId="42C16EAB" w14:textId="77777777" w:rsidR="00ED2C01" w:rsidRDefault="00ED2C01" w:rsidP="000C368F">
      <w:pPr>
        <w:pStyle w:val="Default"/>
        <w:rPr>
          <w:rFonts w:ascii="Arial" w:eastAsia="SimSun" w:hAnsi="Arial" w:cs="Arial"/>
          <w:color w:val="auto"/>
          <w:sz w:val="22"/>
          <w:szCs w:val="22"/>
          <w:lang w:val="en-US" w:eastAsia="zh-CN"/>
        </w:rPr>
      </w:pPr>
    </w:p>
    <w:p w14:paraId="11BF72E3" w14:textId="77777777" w:rsidR="00ED2C01" w:rsidRDefault="00ED2C01" w:rsidP="000C368F">
      <w:pPr>
        <w:pStyle w:val="Default"/>
        <w:rPr>
          <w:rFonts w:ascii="Arial" w:eastAsia="SimSun" w:hAnsi="Arial" w:cs="Arial"/>
          <w:color w:val="auto"/>
          <w:sz w:val="22"/>
          <w:szCs w:val="22"/>
          <w:lang w:val="en-US" w:eastAsia="zh-CN"/>
        </w:rPr>
      </w:pPr>
    </w:p>
    <w:p w14:paraId="78A71CFE" w14:textId="77777777" w:rsidR="00ED2C01" w:rsidRDefault="00ED2C01" w:rsidP="000C368F">
      <w:pPr>
        <w:pStyle w:val="Default"/>
        <w:rPr>
          <w:rFonts w:ascii="Arial" w:eastAsia="SimSun" w:hAnsi="Arial" w:cs="Arial"/>
          <w:color w:val="auto"/>
          <w:sz w:val="22"/>
          <w:szCs w:val="22"/>
          <w:lang w:val="en-US" w:eastAsia="zh-CN"/>
        </w:rPr>
      </w:pPr>
    </w:p>
    <w:p w14:paraId="3E1034C2" w14:textId="77777777" w:rsidR="00ED2C01" w:rsidRDefault="00ED2C01" w:rsidP="000C368F">
      <w:pPr>
        <w:pStyle w:val="Default"/>
        <w:rPr>
          <w:rFonts w:ascii="Arial" w:eastAsia="SimSun" w:hAnsi="Arial" w:cs="Arial"/>
          <w:color w:val="auto"/>
          <w:sz w:val="22"/>
          <w:szCs w:val="22"/>
          <w:lang w:val="en-US" w:eastAsia="zh-CN"/>
        </w:rPr>
      </w:pPr>
    </w:p>
    <w:p w14:paraId="0EC4D351" w14:textId="77777777" w:rsidR="00ED2C01" w:rsidRDefault="00ED2C01" w:rsidP="000C368F">
      <w:pPr>
        <w:pStyle w:val="Default"/>
        <w:rPr>
          <w:rFonts w:ascii="Arial" w:eastAsia="SimSun" w:hAnsi="Arial" w:cs="Arial"/>
          <w:color w:val="auto"/>
          <w:sz w:val="22"/>
          <w:szCs w:val="22"/>
          <w:lang w:val="en-US" w:eastAsia="zh-CN"/>
        </w:rPr>
      </w:pPr>
    </w:p>
    <w:p w14:paraId="2FEB7FED" w14:textId="77777777" w:rsidR="00ED2C01" w:rsidRDefault="00ED2C01" w:rsidP="000C368F">
      <w:pPr>
        <w:pStyle w:val="Default"/>
        <w:rPr>
          <w:rFonts w:ascii="Arial" w:eastAsia="SimSun" w:hAnsi="Arial" w:cs="Arial"/>
          <w:color w:val="auto"/>
          <w:sz w:val="22"/>
          <w:szCs w:val="22"/>
          <w:lang w:val="en-US" w:eastAsia="zh-CN"/>
        </w:rPr>
      </w:pPr>
    </w:p>
    <w:p w14:paraId="78977518" w14:textId="77777777" w:rsidR="00ED2C01" w:rsidRDefault="00ED2C01" w:rsidP="000C368F">
      <w:pPr>
        <w:pStyle w:val="Default"/>
        <w:rPr>
          <w:rFonts w:ascii="Arial" w:eastAsia="SimSun" w:hAnsi="Arial" w:cs="Arial"/>
          <w:color w:val="auto"/>
          <w:sz w:val="22"/>
          <w:szCs w:val="22"/>
          <w:lang w:val="en-US" w:eastAsia="zh-CN"/>
        </w:rPr>
      </w:pPr>
    </w:p>
    <w:p w14:paraId="65741D4A" w14:textId="77777777" w:rsidR="00ED2C01" w:rsidRDefault="00ED2C01" w:rsidP="000C368F">
      <w:pPr>
        <w:pStyle w:val="Default"/>
        <w:rPr>
          <w:rFonts w:ascii="Arial" w:eastAsia="SimSun" w:hAnsi="Arial" w:cs="Arial"/>
          <w:color w:val="auto"/>
          <w:sz w:val="22"/>
          <w:szCs w:val="22"/>
          <w:lang w:val="en-US" w:eastAsia="zh-CN"/>
        </w:rPr>
      </w:pPr>
    </w:p>
    <w:p w14:paraId="32949E96" w14:textId="77777777" w:rsidR="00ED2C01" w:rsidRDefault="00ED2C01" w:rsidP="000C368F">
      <w:pPr>
        <w:pStyle w:val="Default"/>
        <w:rPr>
          <w:rFonts w:ascii="Arial" w:eastAsia="SimSun" w:hAnsi="Arial" w:cs="Arial"/>
          <w:color w:val="auto"/>
          <w:sz w:val="22"/>
          <w:szCs w:val="22"/>
          <w:lang w:val="en-US" w:eastAsia="zh-CN"/>
        </w:rPr>
      </w:pPr>
    </w:p>
    <w:p w14:paraId="0A94C041" w14:textId="77777777" w:rsidR="00ED2C01" w:rsidRPr="000C368F" w:rsidRDefault="00ED2C01" w:rsidP="000C368F">
      <w:pPr>
        <w:pStyle w:val="Default"/>
        <w:rPr>
          <w:rFonts w:ascii="Arial" w:eastAsia="SimSun" w:hAnsi="Arial" w:cs="Arial"/>
          <w:color w:val="auto"/>
          <w:sz w:val="22"/>
          <w:szCs w:val="22"/>
          <w:lang w:val="en-US" w:eastAsia="zh-CN"/>
        </w:rPr>
      </w:pPr>
    </w:p>
    <w:p w14:paraId="47D4F806" w14:textId="77777777" w:rsidR="000C368F" w:rsidRPr="000C368F" w:rsidRDefault="000C368F" w:rsidP="000C368F">
      <w:pPr>
        <w:pBdr>
          <w:top w:val="thinThickSmallGap" w:sz="24" w:space="0" w:color="auto"/>
          <w:left w:val="thinThickSmallGap" w:sz="24" w:space="4" w:color="auto"/>
          <w:bottom w:val="thickThinSmallGap" w:sz="24" w:space="1" w:color="auto"/>
          <w:right w:val="thickThinSmallGap" w:sz="24" w:space="4" w:color="auto"/>
        </w:pBdr>
        <w:shd w:val="clear" w:color="auto" w:fill="D9D9D9"/>
        <w:rPr>
          <w:rFonts w:ascii="Arial" w:hAnsi="Arial" w:cs="Arial"/>
          <w:b/>
          <w:sz w:val="22"/>
          <w:szCs w:val="22"/>
        </w:rPr>
      </w:pPr>
      <w:r w:rsidRPr="000C368F">
        <w:rPr>
          <w:rFonts w:ascii="Arial" w:hAnsi="Arial" w:cs="Arial"/>
          <w:b/>
          <w:bCs/>
          <w:sz w:val="22"/>
          <w:szCs w:val="22"/>
        </w:rPr>
        <w:lastRenderedPageBreak/>
        <w:t>FORMAT OF THE COURSE</w:t>
      </w:r>
    </w:p>
    <w:p w14:paraId="23930137" w14:textId="77777777" w:rsidR="000C368F" w:rsidRPr="00ED2C01" w:rsidRDefault="000C368F" w:rsidP="000C368F">
      <w:pPr>
        <w:rPr>
          <w:rFonts w:ascii="Arial" w:hAnsi="Arial" w:cs="Arial"/>
          <w:sz w:val="22"/>
          <w:szCs w:val="22"/>
        </w:rPr>
      </w:pPr>
    </w:p>
    <w:p w14:paraId="59A252CD" w14:textId="38FED5F4" w:rsidR="000C368F" w:rsidRPr="00ED2C01" w:rsidRDefault="000C368F" w:rsidP="000C368F">
      <w:pPr>
        <w:pStyle w:val="ListParagraph"/>
        <w:numPr>
          <w:ilvl w:val="0"/>
          <w:numId w:val="13"/>
        </w:numPr>
        <w:spacing w:line="240" w:lineRule="auto"/>
        <w:rPr>
          <w:rFonts w:ascii="Arial" w:hAnsi="Arial" w:cs="Arial"/>
          <w:b/>
          <w:bCs/>
          <w:iCs/>
        </w:rPr>
      </w:pPr>
      <w:r w:rsidRPr="00ED2C01">
        <w:rPr>
          <w:rFonts w:ascii="Arial" w:hAnsi="Arial" w:cs="Arial"/>
          <w:b/>
          <w:bCs/>
          <w:iCs/>
        </w:rPr>
        <w:t>Midterm exam (2</w:t>
      </w:r>
      <w:r w:rsidR="00ED2C01" w:rsidRPr="00ED2C01">
        <w:rPr>
          <w:rFonts w:ascii="Arial" w:hAnsi="Arial" w:cs="Arial"/>
          <w:b/>
          <w:bCs/>
          <w:iCs/>
        </w:rPr>
        <w:t>0</w:t>
      </w:r>
      <w:r w:rsidRPr="00ED2C01">
        <w:rPr>
          <w:rFonts w:ascii="Arial" w:hAnsi="Arial" w:cs="Arial"/>
          <w:b/>
          <w:bCs/>
          <w:iCs/>
        </w:rPr>
        <w:t>%)</w:t>
      </w:r>
    </w:p>
    <w:p w14:paraId="586F8565" w14:textId="30442495" w:rsidR="000C368F" w:rsidRPr="00ED2C01" w:rsidRDefault="00ED2C01" w:rsidP="00ED2C01">
      <w:pPr>
        <w:ind w:left="288"/>
        <w:rPr>
          <w:rFonts w:ascii="Arial" w:hAnsi="Arial" w:cs="Arial"/>
          <w:sz w:val="22"/>
          <w:szCs w:val="22"/>
        </w:rPr>
      </w:pPr>
      <w:r w:rsidRPr="00ED2C01">
        <w:rPr>
          <w:rFonts w:ascii="Arial" w:hAnsi="Arial" w:cs="Arial"/>
          <w:sz w:val="22"/>
          <w:szCs w:val="22"/>
        </w:rPr>
        <w:t xml:space="preserve">The Online Midterm will consist of 40 multiple choice questions. It will cover content from Modules 1 </w:t>
      </w:r>
      <w:r w:rsidR="00C165F5">
        <w:rPr>
          <w:rFonts w:ascii="Arial" w:hAnsi="Arial" w:cs="Arial"/>
          <w:sz w:val="22"/>
          <w:szCs w:val="22"/>
        </w:rPr>
        <w:t xml:space="preserve">to </w:t>
      </w:r>
      <w:r w:rsidRPr="00ED2C01">
        <w:rPr>
          <w:rFonts w:ascii="Arial" w:hAnsi="Arial" w:cs="Arial"/>
          <w:sz w:val="22"/>
          <w:szCs w:val="22"/>
        </w:rPr>
        <w:t>6.</w:t>
      </w:r>
    </w:p>
    <w:p w14:paraId="23179621" w14:textId="77777777" w:rsidR="00ED2C01" w:rsidRPr="00ED2C01" w:rsidRDefault="00ED2C01" w:rsidP="000C368F">
      <w:pPr>
        <w:rPr>
          <w:rFonts w:ascii="Arial" w:hAnsi="Arial" w:cs="Arial"/>
          <w:b/>
          <w:bCs/>
          <w:iCs/>
          <w:sz w:val="22"/>
          <w:szCs w:val="22"/>
        </w:rPr>
      </w:pPr>
    </w:p>
    <w:p w14:paraId="495D57A5" w14:textId="210B0F2B" w:rsidR="000C368F" w:rsidRPr="00ED2C01" w:rsidRDefault="000C368F" w:rsidP="000C368F">
      <w:pPr>
        <w:pStyle w:val="ListParagraph"/>
        <w:numPr>
          <w:ilvl w:val="0"/>
          <w:numId w:val="13"/>
        </w:numPr>
        <w:spacing w:line="240" w:lineRule="auto"/>
        <w:ind w:right="-540"/>
        <w:rPr>
          <w:rFonts w:ascii="Arial" w:hAnsi="Arial" w:cs="Arial"/>
          <w:b/>
        </w:rPr>
      </w:pPr>
      <w:r w:rsidRPr="00ED2C01">
        <w:rPr>
          <w:rFonts w:ascii="Arial" w:hAnsi="Arial" w:cs="Arial"/>
          <w:b/>
        </w:rPr>
        <w:t xml:space="preserve"> </w:t>
      </w:r>
      <w:r w:rsidR="00ED2C01" w:rsidRPr="00ED2C01">
        <w:rPr>
          <w:rFonts w:ascii="Arial" w:hAnsi="Arial" w:cs="Arial"/>
          <w:b/>
        </w:rPr>
        <w:t>Final exam (40%)</w:t>
      </w:r>
      <w:r w:rsidRPr="00ED2C01">
        <w:rPr>
          <w:rFonts w:ascii="Arial" w:hAnsi="Arial" w:cs="Arial"/>
          <w:b/>
        </w:rPr>
        <w:t xml:space="preserve">  </w:t>
      </w:r>
    </w:p>
    <w:p w14:paraId="17094D09" w14:textId="4B71C87C" w:rsidR="000C368F" w:rsidRPr="00ED2C01" w:rsidRDefault="00ED2C01" w:rsidP="00ED2C01">
      <w:pPr>
        <w:ind w:left="288"/>
        <w:rPr>
          <w:rFonts w:ascii="Arial" w:hAnsi="Arial" w:cs="Arial"/>
          <w:sz w:val="22"/>
          <w:szCs w:val="22"/>
        </w:rPr>
      </w:pPr>
      <w:r w:rsidRPr="00ED2C01">
        <w:rPr>
          <w:rFonts w:ascii="Arial" w:hAnsi="Arial" w:cs="Arial"/>
          <w:sz w:val="22"/>
          <w:szCs w:val="22"/>
        </w:rPr>
        <w:t>The final exam will include both multiple-choice and short-answer question. It will cover the entire course but will be weighted more heavily toward Modules 7 through 12</w:t>
      </w:r>
    </w:p>
    <w:p w14:paraId="6D98677A" w14:textId="77777777" w:rsidR="00ED2C01" w:rsidRPr="00ED2C01" w:rsidRDefault="00ED2C01" w:rsidP="000C368F">
      <w:pPr>
        <w:rPr>
          <w:rFonts w:ascii="Arial" w:hAnsi="Arial" w:cs="Arial"/>
          <w:b/>
          <w:sz w:val="22"/>
          <w:szCs w:val="22"/>
        </w:rPr>
      </w:pPr>
    </w:p>
    <w:p w14:paraId="5ADD072B" w14:textId="308B7CB4" w:rsidR="000C368F" w:rsidRPr="00ED2C01" w:rsidRDefault="000C368F" w:rsidP="000C368F">
      <w:pPr>
        <w:pStyle w:val="ListParagraph"/>
        <w:numPr>
          <w:ilvl w:val="0"/>
          <w:numId w:val="13"/>
        </w:numPr>
        <w:spacing w:line="240" w:lineRule="auto"/>
        <w:rPr>
          <w:rFonts w:ascii="Arial" w:hAnsi="Arial" w:cs="Arial"/>
          <w:b/>
        </w:rPr>
      </w:pPr>
      <w:r w:rsidRPr="00ED2C01">
        <w:rPr>
          <w:rFonts w:ascii="Arial" w:hAnsi="Arial" w:cs="Arial"/>
          <w:b/>
        </w:rPr>
        <w:t xml:space="preserve"> </w:t>
      </w:r>
      <w:r w:rsidR="00ED2C01" w:rsidRPr="00ED2C01">
        <w:rPr>
          <w:rFonts w:ascii="Arial" w:hAnsi="Arial" w:cs="Arial"/>
          <w:b/>
        </w:rPr>
        <w:t xml:space="preserve">Assignment 1: </w:t>
      </w:r>
      <w:r w:rsidR="007E078A">
        <w:rPr>
          <w:rFonts w:ascii="Arial" w:hAnsi="Arial" w:cs="Arial"/>
          <w:b/>
        </w:rPr>
        <w:t>Article Summary</w:t>
      </w:r>
      <w:r w:rsidR="00ED2C01" w:rsidRPr="00ED2C01">
        <w:rPr>
          <w:rFonts w:ascii="Arial" w:hAnsi="Arial" w:cs="Arial"/>
          <w:b/>
        </w:rPr>
        <w:t xml:space="preserve"> (1</w:t>
      </w:r>
      <w:r w:rsidR="00FD0D4F">
        <w:rPr>
          <w:rFonts w:ascii="Arial" w:hAnsi="Arial" w:cs="Arial"/>
          <w:b/>
        </w:rPr>
        <w:t>5</w:t>
      </w:r>
      <w:r w:rsidR="00ED2C01" w:rsidRPr="00ED2C01">
        <w:rPr>
          <w:rFonts w:ascii="Arial" w:hAnsi="Arial" w:cs="Arial"/>
          <w:b/>
        </w:rPr>
        <w:t>%)</w:t>
      </w:r>
    </w:p>
    <w:p w14:paraId="3A2F3531" w14:textId="77777777" w:rsidR="007E078A" w:rsidRPr="007E078A" w:rsidRDefault="007E078A" w:rsidP="007E078A">
      <w:pPr>
        <w:ind w:left="288"/>
        <w:rPr>
          <w:rFonts w:ascii="Arial" w:hAnsi="Arial" w:cs="Arial"/>
          <w:sz w:val="22"/>
          <w:szCs w:val="22"/>
        </w:rPr>
      </w:pPr>
      <w:r w:rsidRPr="007E078A">
        <w:rPr>
          <w:rFonts w:ascii="Arial" w:hAnsi="Arial" w:cs="Arial"/>
          <w:sz w:val="22"/>
          <w:szCs w:val="22"/>
          <w:lang w:eastAsia="en-CA"/>
        </w:rPr>
        <w:t>There are two purposes of this assignment. The first is to apply what you have learned about research methods to some specific topics in relationships research</w:t>
      </w:r>
      <w:r w:rsidRPr="007E078A">
        <w:rPr>
          <w:rFonts w:ascii="Arial" w:hAnsi="Arial" w:cs="Arial"/>
          <w:sz w:val="22"/>
          <w:szCs w:val="22"/>
        </w:rPr>
        <w:t>, which</w:t>
      </w:r>
      <w:r w:rsidRPr="007E078A">
        <w:rPr>
          <w:rFonts w:ascii="Arial" w:hAnsi="Arial" w:cs="Arial"/>
          <w:sz w:val="22"/>
          <w:szCs w:val="22"/>
          <w:lang w:eastAsia="en-CA"/>
        </w:rPr>
        <w:t xml:space="preserve"> will facilitate your understanding and interpretation of the research studies that will be discussed throughout the rest of the lectures and textbook.</w:t>
      </w:r>
      <w:r w:rsidRPr="007E078A">
        <w:rPr>
          <w:rFonts w:ascii="Arial" w:hAnsi="Arial" w:cs="Arial"/>
          <w:sz w:val="22"/>
          <w:szCs w:val="22"/>
        </w:rPr>
        <w:t xml:space="preserve"> The second is to critically evaluate the way scientific research about relationships is conveyed in the media so you will have a better understanding of the meaning and significance of research reports you comes across in the future.</w:t>
      </w:r>
    </w:p>
    <w:p w14:paraId="40187112" w14:textId="77777777" w:rsidR="007E078A" w:rsidRPr="007E078A" w:rsidRDefault="007E078A" w:rsidP="007E078A">
      <w:pPr>
        <w:rPr>
          <w:rFonts w:ascii="Arial" w:hAnsi="Arial" w:cs="Arial"/>
          <w:sz w:val="22"/>
          <w:szCs w:val="22"/>
        </w:rPr>
      </w:pPr>
    </w:p>
    <w:p w14:paraId="04B688F9" w14:textId="4355477E" w:rsidR="007E078A" w:rsidRPr="007E078A" w:rsidRDefault="007E078A" w:rsidP="007E078A">
      <w:pPr>
        <w:ind w:left="288"/>
        <w:rPr>
          <w:rFonts w:ascii="Arial" w:hAnsi="Arial" w:cs="Arial"/>
          <w:sz w:val="22"/>
          <w:szCs w:val="22"/>
          <w:lang w:eastAsia="en-CA"/>
        </w:rPr>
      </w:pPr>
      <w:r w:rsidRPr="007E078A">
        <w:rPr>
          <w:rFonts w:ascii="Arial" w:hAnsi="Arial" w:cs="Arial"/>
          <w:sz w:val="22"/>
          <w:szCs w:val="22"/>
          <w:lang w:eastAsia="en-CA"/>
        </w:rPr>
        <w:t>Choose one of the two articles</w:t>
      </w:r>
      <w:r>
        <w:rPr>
          <w:rFonts w:ascii="Arial" w:hAnsi="Arial" w:cs="Arial"/>
          <w:sz w:val="22"/>
          <w:szCs w:val="22"/>
          <w:lang w:eastAsia="en-CA"/>
        </w:rPr>
        <w:t xml:space="preserve"> supplied</w:t>
      </w:r>
      <w:r w:rsidRPr="007E078A">
        <w:rPr>
          <w:rFonts w:ascii="Arial" w:hAnsi="Arial" w:cs="Arial"/>
          <w:sz w:val="22"/>
          <w:szCs w:val="22"/>
          <w:lang w:eastAsia="en-CA"/>
        </w:rPr>
        <w:t xml:space="preserve"> (available through the eReserves widget on the Course Home page). After reading the article carefully, write a short summary (500 words, or 1 page typed single-spaced) introducing the topic and research question, then describing the sample characteristics (e.g., age, gender), methodology (correlation, experiment, longitudinal), measures, and main results. Note any limitations of the research design or analysis. Prepare the summary as if you were writing for a lay audience – that is, for people who have no prior knowledge of psychology or research methods. You will need to decide which details are necessary and which details are either irrelevant or too complicated for your audience to understand the research. </w:t>
      </w:r>
    </w:p>
    <w:p w14:paraId="69B16C3B" w14:textId="77777777" w:rsidR="007E078A" w:rsidRPr="007E078A" w:rsidRDefault="007E078A" w:rsidP="007E078A">
      <w:pPr>
        <w:rPr>
          <w:rFonts w:ascii="Arial" w:hAnsi="Arial" w:cs="Arial"/>
          <w:sz w:val="22"/>
          <w:szCs w:val="22"/>
          <w:lang w:eastAsia="en-CA"/>
        </w:rPr>
      </w:pPr>
    </w:p>
    <w:p w14:paraId="0342F149" w14:textId="615014B1" w:rsidR="007E078A" w:rsidRDefault="007E078A" w:rsidP="007E078A">
      <w:pPr>
        <w:ind w:left="288"/>
        <w:rPr>
          <w:rFonts w:ascii="Arial" w:hAnsi="Arial" w:cs="Arial"/>
          <w:sz w:val="22"/>
          <w:szCs w:val="22"/>
          <w:lang w:eastAsia="en-CA"/>
        </w:rPr>
      </w:pPr>
      <w:r w:rsidRPr="007E078A">
        <w:rPr>
          <w:rFonts w:ascii="Arial" w:hAnsi="Arial" w:cs="Arial"/>
          <w:sz w:val="22"/>
          <w:szCs w:val="22"/>
          <w:lang w:eastAsia="en-CA"/>
        </w:rPr>
        <w:t xml:space="preserve">Next, read the short online magazine article written about your chosen research article. In a few paragraphs (again, less than 500 words), comment on the accuracy of the journalist’s reporting compared to your own reading of the original journal article. </w:t>
      </w:r>
    </w:p>
    <w:p w14:paraId="5836C45C" w14:textId="77777777" w:rsidR="007E078A" w:rsidRPr="007E078A" w:rsidRDefault="007E078A" w:rsidP="007E078A">
      <w:pPr>
        <w:ind w:left="288"/>
        <w:rPr>
          <w:rFonts w:ascii="Arial" w:hAnsi="Arial" w:cs="Arial"/>
          <w:sz w:val="22"/>
          <w:szCs w:val="22"/>
        </w:rPr>
      </w:pPr>
    </w:p>
    <w:p w14:paraId="0B816C9E" w14:textId="5C9CA664" w:rsidR="000C368F" w:rsidRPr="00ED2C01" w:rsidRDefault="00ED2C01" w:rsidP="000C368F">
      <w:pPr>
        <w:pStyle w:val="ListParagraph"/>
        <w:numPr>
          <w:ilvl w:val="0"/>
          <w:numId w:val="13"/>
        </w:numPr>
        <w:spacing w:line="240" w:lineRule="auto"/>
        <w:rPr>
          <w:rFonts w:ascii="Arial" w:hAnsi="Arial" w:cs="Arial"/>
          <w:b/>
        </w:rPr>
      </w:pPr>
      <w:r w:rsidRPr="00ED2C01">
        <w:rPr>
          <w:rFonts w:ascii="Arial" w:hAnsi="Arial" w:cs="Arial"/>
          <w:b/>
        </w:rPr>
        <w:t>Assignment 2: Scenario Analysis (15%)</w:t>
      </w:r>
    </w:p>
    <w:p w14:paraId="4D335CF6" w14:textId="77777777" w:rsidR="00ED2C01" w:rsidRPr="00ED2C01" w:rsidRDefault="00ED2C01" w:rsidP="00ED2C01">
      <w:pPr>
        <w:pStyle w:val="NormalWeb"/>
        <w:ind w:left="288"/>
        <w:rPr>
          <w:rFonts w:ascii="Arial" w:hAnsi="Arial" w:cs="Arial"/>
          <w:sz w:val="22"/>
          <w:szCs w:val="22"/>
        </w:rPr>
      </w:pPr>
      <w:r w:rsidRPr="00ED2C01">
        <w:rPr>
          <w:rFonts w:ascii="Arial" w:hAnsi="Arial" w:cs="Arial"/>
          <w:sz w:val="22"/>
          <w:szCs w:val="22"/>
        </w:rPr>
        <w:t xml:space="preserve">The purpose of this assignment is to practice your skills in applying psychological research to specific social situations. The assignment will require you to analyze two relationships. Analyze each relationship point by point—every numbered statement requires a specific answer. Be concise. You should fit your answers for </w:t>
      </w:r>
      <w:r w:rsidRPr="00ED2C01">
        <w:rPr>
          <w:rStyle w:val="Strong"/>
          <w:rFonts w:ascii="Arial" w:hAnsi="Arial" w:cs="Arial"/>
          <w:b w:val="0"/>
          <w:sz w:val="22"/>
          <w:szCs w:val="22"/>
        </w:rPr>
        <w:t>both</w:t>
      </w:r>
      <w:r w:rsidRPr="00ED2C01">
        <w:rPr>
          <w:rFonts w:ascii="Arial" w:hAnsi="Arial" w:cs="Arial"/>
          <w:sz w:val="22"/>
          <w:szCs w:val="22"/>
        </w:rPr>
        <w:t xml:space="preserve"> scenarios into 500 words or less.</w:t>
      </w:r>
    </w:p>
    <w:p w14:paraId="0FC13450" w14:textId="0586E32A" w:rsidR="00ED2C01" w:rsidRPr="00ED2C01" w:rsidRDefault="00ED2C01" w:rsidP="00ED2C01">
      <w:pPr>
        <w:pStyle w:val="topmargin"/>
        <w:ind w:left="288"/>
        <w:rPr>
          <w:rFonts w:ascii="Arial" w:hAnsi="Arial" w:cs="Arial"/>
          <w:sz w:val="22"/>
          <w:szCs w:val="22"/>
        </w:rPr>
      </w:pPr>
      <w:r w:rsidRPr="00ED2C01">
        <w:rPr>
          <w:rFonts w:ascii="Arial" w:hAnsi="Arial" w:cs="Arial"/>
          <w:sz w:val="22"/>
          <w:szCs w:val="22"/>
        </w:rPr>
        <w:t>A sample scenario a</w:t>
      </w:r>
      <w:r>
        <w:rPr>
          <w:rFonts w:ascii="Arial" w:hAnsi="Arial" w:cs="Arial"/>
          <w:sz w:val="22"/>
          <w:szCs w:val="22"/>
        </w:rPr>
        <w:t xml:space="preserve">nd response, </w:t>
      </w:r>
      <w:r w:rsidRPr="00ED2C01">
        <w:rPr>
          <w:rFonts w:ascii="Arial" w:hAnsi="Arial" w:cs="Arial"/>
          <w:sz w:val="22"/>
          <w:szCs w:val="22"/>
        </w:rPr>
        <w:t xml:space="preserve">as well as some tips for your analysis, have been provided for you. Please note that although the sample answers are brief, they </w:t>
      </w:r>
      <w:r w:rsidRPr="00ED2C01">
        <w:rPr>
          <w:rStyle w:val="Strong"/>
          <w:rFonts w:ascii="Arial" w:hAnsi="Arial" w:cs="Arial"/>
          <w:b w:val="0"/>
          <w:sz w:val="22"/>
          <w:szCs w:val="22"/>
        </w:rPr>
        <w:t>demonstrate</w:t>
      </w:r>
      <w:r w:rsidRPr="00ED2C01">
        <w:rPr>
          <w:rFonts w:ascii="Arial" w:hAnsi="Arial" w:cs="Arial"/>
          <w:sz w:val="22"/>
          <w:szCs w:val="22"/>
        </w:rPr>
        <w:t xml:space="preserve"> understanding of the theories, rather than just </w:t>
      </w:r>
      <w:r w:rsidRPr="00ED2C01">
        <w:rPr>
          <w:rStyle w:val="Strong"/>
          <w:rFonts w:ascii="Arial" w:hAnsi="Arial" w:cs="Arial"/>
          <w:b w:val="0"/>
          <w:sz w:val="22"/>
          <w:szCs w:val="22"/>
        </w:rPr>
        <w:t>describe</w:t>
      </w:r>
      <w:r w:rsidRPr="00ED2C01">
        <w:rPr>
          <w:rFonts w:ascii="Arial" w:hAnsi="Arial" w:cs="Arial"/>
          <w:sz w:val="22"/>
          <w:szCs w:val="22"/>
        </w:rPr>
        <w:t xml:space="preserve"> the theories. You will be graded on your ability to integrate the concepts covered in the textbook, lectures, and other learning activities.</w:t>
      </w:r>
    </w:p>
    <w:p w14:paraId="4D861709" w14:textId="06C79DD3" w:rsidR="00ED2C01" w:rsidRPr="00ED2C01" w:rsidRDefault="00ED2C01" w:rsidP="00ED2C01">
      <w:pPr>
        <w:pStyle w:val="ListParagraph"/>
        <w:numPr>
          <w:ilvl w:val="0"/>
          <w:numId w:val="13"/>
        </w:numPr>
        <w:spacing w:line="240" w:lineRule="auto"/>
        <w:rPr>
          <w:rFonts w:ascii="Arial" w:hAnsi="Arial" w:cs="Arial"/>
          <w:b/>
        </w:rPr>
      </w:pPr>
      <w:r w:rsidRPr="00ED2C01">
        <w:rPr>
          <w:rFonts w:ascii="Arial" w:hAnsi="Arial" w:cs="Arial"/>
          <w:b/>
        </w:rPr>
        <w:t>Participation</w:t>
      </w:r>
      <w:r w:rsidR="00573724">
        <w:rPr>
          <w:rFonts w:ascii="Arial" w:hAnsi="Arial" w:cs="Arial"/>
          <w:b/>
        </w:rPr>
        <w:t xml:space="preserve"> </w:t>
      </w:r>
      <w:r w:rsidR="00573724" w:rsidRPr="00ED2C01">
        <w:rPr>
          <w:rFonts w:ascii="Arial" w:hAnsi="Arial" w:cs="Arial"/>
          <w:b/>
          <w:bCs/>
          <w:iCs/>
        </w:rPr>
        <w:t>(</w:t>
      </w:r>
      <w:r w:rsidR="00573724">
        <w:rPr>
          <w:rFonts w:ascii="Arial" w:hAnsi="Arial" w:cs="Arial"/>
          <w:b/>
          <w:bCs/>
          <w:iCs/>
        </w:rPr>
        <w:t>1</w:t>
      </w:r>
      <w:r w:rsidR="00573724" w:rsidRPr="00ED2C01">
        <w:rPr>
          <w:rFonts w:ascii="Arial" w:hAnsi="Arial" w:cs="Arial"/>
          <w:b/>
          <w:bCs/>
          <w:iCs/>
        </w:rPr>
        <w:t>0%)</w:t>
      </w:r>
    </w:p>
    <w:p w14:paraId="76FB37A0" w14:textId="15E7F595" w:rsidR="00ED2C01" w:rsidRPr="00ED2C01" w:rsidRDefault="00ED2C01" w:rsidP="00ED2C01">
      <w:pPr>
        <w:spacing w:before="100" w:beforeAutospacing="1" w:after="100" w:afterAutospacing="1"/>
        <w:ind w:left="288"/>
        <w:rPr>
          <w:rFonts w:ascii="Arial" w:hAnsi="Arial" w:cs="Arial"/>
          <w:sz w:val="22"/>
          <w:szCs w:val="22"/>
          <w:lang w:val="en-CA" w:eastAsia="en-CA"/>
        </w:rPr>
      </w:pPr>
      <w:r w:rsidRPr="00ED2C01">
        <w:rPr>
          <w:rFonts w:ascii="Arial" w:hAnsi="Arial" w:cs="Arial"/>
          <w:sz w:val="22"/>
          <w:szCs w:val="22"/>
          <w:lang w:val="en-CA" w:eastAsia="en-CA"/>
        </w:rPr>
        <w:t xml:space="preserve">There are a number of small activities in this course, and you will be expected to participate in some way each week. These include Discussion Forums, Instructor-Reviewed Learning Activities, and Self-Assessed Learning Activities. </w:t>
      </w:r>
      <w:r w:rsidRPr="00784F54">
        <w:rPr>
          <w:rFonts w:ascii="Arial" w:hAnsi="Arial" w:cs="Arial"/>
          <w:sz w:val="22"/>
          <w:szCs w:val="22"/>
          <w:lang w:val="en-CA" w:eastAsia="en-CA"/>
        </w:rPr>
        <w:t>R</w:t>
      </w:r>
      <w:r w:rsidRPr="00784F54">
        <w:rPr>
          <w:rFonts w:ascii="Arial" w:hAnsi="Arial" w:cs="Arial"/>
          <w:bCs/>
          <w:sz w:val="22"/>
          <w:szCs w:val="22"/>
          <w:lang w:val="en-CA" w:eastAsia="en-CA"/>
        </w:rPr>
        <w:t>efer to each module page for information about which activities are due each week.</w:t>
      </w:r>
    </w:p>
    <w:p w14:paraId="39EE5AB0" w14:textId="6FB29702" w:rsidR="00784F54" w:rsidRPr="00C165F5" w:rsidRDefault="00ED2C01" w:rsidP="00C165F5">
      <w:pPr>
        <w:spacing w:before="100" w:beforeAutospacing="1" w:after="100" w:afterAutospacing="1"/>
        <w:ind w:left="288"/>
        <w:rPr>
          <w:rFonts w:ascii="Arial" w:hAnsi="Arial" w:cs="Arial"/>
          <w:sz w:val="22"/>
          <w:szCs w:val="22"/>
          <w:lang w:val="en-CA" w:eastAsia="en-CA"/>
        </w:rPr>
      </w:pPr>
      <w:r w:rsidRPr="00ED2C01">
        <w:rPr>
          <w:rFonts w:ascii="Arial" w:hAnsi="Arial" w:cs="Arial"/>
          <w:sz w:val="22"/>
          <w:szCs w:val="22"/>
          <w:lang w:val="en-CA" w:eastAsia="en-CA"/>
        </w:rPr>
        <w:t>You will not be marked on each individual activity; rather, you will receive a grade out of 1</w:t>
      </w:r>
      <w:r w:rsidR="00573724">
        <w:rPr>
          <w:rFonts w:ascii="Arial" w:hAnsi="Arial" w:cs="Arial"/>
          <w:sz w:val="22"/>
          <w:szCs w:val="22"/>
          <w:lang w:val="en-CA" w:eastAsia="en-CA"/>
        </w:rPr>
        <w:t>0</w:t>
      </w:r>
      <w:r w:rsidRPr="00ED2C01">
        <w:rPr>
          <w:rFonts w:ascii="Arial" w:hAnsi="Arial" w:cs="Arial"/>
          <w:sz w:val="22"/>
          <w:szCs w:val="22"/>
          <w:lang w:val="en-CA" w:eastAsia="en-CA"/>
        </w:rPr>
        <w:t xml:space="preserve"> that reflects the level of your participation in the activities. </w:t>
      </w:r>
    </w:p>
    <w:p w14:paraId="4F694C7B" w14:textId="77777777" w:rsidR="000C368F" w:rsidRPr="000C368F" w:rsidRDefault="000C368F" w:rsidP="000C368F">
      <w:pPr>
        <w:pBdr>
          <w:top w:val="thinThickSmallGap" w:sz="24" w:space="0" w:color="auto"/>
          <w:left w:val="thinThickSmallGap" w:sz="24" w:space="4" w:color="auto"/>
          <w:bottom w:val="thickThinSmallGap" w:sz="24" w:space="1" w:color="auto"/>
          <w:right w:val="thickThinSmallGap" w:sz="24" w:space="4" w:color="auto"/>
        </w:pBdr>
        <w:shd w:val="clear" w:color="auto" w:fill="D9D9D9"/>
        <w:rPr>
          <w:rFonts w:ascii="Arial" w:hAnsi="Arial" w:cs="Arial"/>
          <w:b/>
          <w:sz w:val="22"/>
          <w:szCs w:val="22"/>
        </w:rPr>
      </w:pPr>
      <w:r w:rsidRPr="000C368F">
        <w:rPr>
          <w:rFonts w:ascii="Arial" w:hAnsi="Arial" w:cs="Arial"/>
          <w:b/>
          <w:bCs/>
          <w:sz w:val="22"/>
          <w:szCs w:val="22"/>
        </w:rPr>
        <w:lastRenderedPageBreak/>
        <w:t>OTHER NOTES AND POLICIES</w:t>
      </w:r>
    </w:p>
    <w:p w14:paraId="15A7EABF" w14:textId="77777777" w:rsidR="000C368F" w:rsidRPr="000C368F" w:rsidRDefault="000C368F" w:rsidP="000C368F">
      <w:pPr>
        <w:rPr>
          <w:rFonts w:ascii="Arial" w:hAnsi="Arial" w:cs="Arial"/>
          <w:sz w:val="22"/>
          <w:szCs w:val="22"/>
        </w:rPr>
      </w:pPr>
    </w:p>
    <w:p w14:paraId="246D0D27" w14:textId="77777777" w:rsidR="00321F9A" w:rsidRPr="000C368F" w:rsidRDefault="00321F9A" w:rsidP="00321F9A">
      <w:pPr>
        <w:rPr>
          <w:rFonts w:ascii="Arial" w:hAnsi="Arial" w:cs="Arial"/>
          <w:sz w:val="22"/>
          <w:szCs w:val="22"/>
        </w:rPr>
      </w:pPr>
    </w:p>
    <w:p w14:paraId="069E5F52" w14:textId="3A7BE3F4" w:rsidR="00321F9A" w:rsidRPr="000C368F" w:rsidRDefault="00321F9A" w:rsidP="00321F9A">
      <w:pPr>
        <w:rPr>
          <w:rFonts w:ascii="Arial" w:hAnsi="Arial" w:cs="Arial"/>
          <w:sz w:val="22"/>
          <w:szCs w:val="22"/>
        </w:rPr>
      </w:pPr>
      <w:r w:rsidRPr="000C368F">
        <w:rPr>
          <w:rFonts w:ascii="Arial" w:hAnsi="Arial" w:cs="Arial"/>
          <w:sz w:val="22"/>
          <w:szCs w:val="22"/>
        </w:rPr>
        <w:t xml:space="preserve">1) </w:t>
      </w:r>
      <w:r w:rsidRPr="000C368F">
        <w:rPr>
          <w:rFonts w:ascii="Arial" w:hAnsi="Arial" w:cs="Arial"/>
          <w:b/>
          <w:sz w:val="22"/>
          <w:szCs w:val="22"/>
        </w:rPr>
        <w:t>Website</w:t>
      </w:r>
      <w:r w:rsidRPr="000C368F">
        <w:rPr>
          <w:rFonts w:ascii="Arial" w:hAnsi="Arial" w:cs="Arial"/>
          <w:sz w:val="22"/>
          <w:szCs w:val="22"/>
        </w:rPr>
        <w:t xml:space="preserve">: Please check the LEARN website regularly. I will post announcements, </w:t>
      </w:r>
      <w:r w:rsidR="00573724">
        <w:rPr>
          <w:rFonts w:ascii="Arial" w:hAnsi="Arial" w:cs="Arial"/>
          <w:sz w:val="22"/>
          <w:szCs w:val="22"/>
        </w:rPr>
        <w:t xml:space="preserve">upcoming due dates, </w:t>
      </w:r>
      <w:r w:rsidRPr="000C368F">
        <w:rPr>
          <w:rFonts w:ascii="Arial" w:hAnsi="Arial" w:cs="Arial"/>
          <w:sz w:val="22"/>
          <w:szCs w:val="22"/>
        </w:rPr>
        <w:t>grades, etc. Although all the lecture slides and accompanying audio will be posted, I recommend that you take your own notes as much as possible. Research shows that people have greater memory for the material when they take their own notes.</w:t>
      </w:r>
    </w:p>
    <w:p w14:paraId="04BB9194" w14:textId="77777777" w:rsidR="00321F9A" w:rsidRPr="000C368F" w:rsidRDefault="00321F9A" w:rsidP="00321F9A">
      <w:pPr>
        <w:rPr>
          <w:rFonts w:ascii="Arial" w:hAnsi="Arial" w:cs="Arial"/>
          <w:sz w:val="22"/>
          <w:szCs w:val="22"/>
        </w:rPr>
      </w:pPr>
    </w:p>
    <w:p w14:paraId="2ACC8481" w14:textId="34DA2782" w:rsidR="00321F9A" w:rsidRPr="000C368F" w:rsidRDefault="00321F9A" w:rsidP="00321F9A">
      <w:pPr>
        <w:rPr>
          <w:rFonts w:ascii="Arial" w:hAnsi="Arial" w:cs="Arial"/>
          <w:sz w:val="22"/>
          <w:szCs w:val="22"/>
        </w:rPr>
      </w:pPr>
      <w:r w:rsidRPr="000C368F">
        <w:rPr>
          <w:rFonts w:ascii="Arial" w:hAnsi="Arial" w:cs="Arial"/>
          <w:sz w:val="22"/>
          <w:szCs w:val="22"/>
        </w:rPr>
        <w:t xml:space="preserve">2) </w:t>
      </w:r>
      <w:r w:rsidRPr="000C368F">
        <w:rPr>
          <w:rFonts w:ascii="Arial" w:hAnsi="Arial" w:cs="Arial"/>
          <w:b/>
          <w:bCs/>
          <w:sz w:val="22"/>
          <w:szCs w:val="22"/>
        </w:rPr>
        <w:t>Attendance</w:t>
      </w:r>
      <w:r w:rsidRPr="000C368F">
        <w:rPr>
          <w:rFonts w:ascii="Arial" w:hAnsi="Arial" w:cs="Arial"/>
          <w:sz w:val="22"/>
          <w:szCs w:val="22"/>
        </w:rPr>
        <w:t>: To succeed, listen to all of the lectures. The lectures generally follow the structure of the textbook, but I’ll also talk about some additional research that is not covered in there. On the flip side, there are some topics in the text that I won’t talk about in the lectures – mainly things I don’t feel need much further explanation or discussion. You should definitely still read about those topics, and be prepared to answer questions about them on the midterm and exam</w:t>
      </w:r>
      <w:r w:rsidR="00381866">
        <w:rPr>
          <w:rFonts w:ascii="Arial" w:hAnsi="Arial" w:cs="Arial"/>
          <w:sz w:val="22"/>
          <w:szCs w:val="22"/>
        </w:rPr>
        <w:t xml:space="preserve">, </w:t>
      </w:r>
      <w:r w:rsidRPr="000C368F">
        <w:rPr>
          <w:rFonts w:ascii="Arial" w:hAnsi="Arial" w:cs="Arial"/>
          <w:sz w:val="22"/>
          <w:szCs w:val="22"/>
        </w:rPr>
        <w:t>unless I’ve specifically indicated in your syllabus not to read those pages in the text.</w:t>
      </w:r>
    </w:p>
    <w:p w14:paraId="03040303" w14:textId="77777777" w:rsidR="00321F9A" w:rsidRPr="000C368F" w:rsidRDefault="00321F9A" w:rsidP="00321F9A">
      <w:pPr>
        <w:autoSpaceDE w:val="0"/>
        <w:autoSpaceDN w:val="0"/>
        <w:adjustRightInd w:val="0"/>
        <w:rPr>
          <w:rFonts w:ascii="Arial" w:hAnsi="Arial" w:cs="Arial"/>
          <w:sz w:val="22"/>
          <w:szCs w:val="22"/>
        </w:rPr>
      </w:pPr>
    </w:p>
    <w:p w14:paraId="4BF43BC4" w14:textId="65E860AA" w:rsidR="00321F9A" w:rsidRPr="000C368F" w:rsidRDefault="00321F9A" w:rsidP="00321F9A">
      <w:pPr>
        <w:rPr>
          <w:rFonts w:ascii="Arial" w:hAnsi="Arial" w:cs="Arial"/>
          <w:b/>
          <w:sz w:val="22"/>
          <w:szCs w:val="22"/>
        </w:rPr>
      </w:pPr>
      <w:r w:rsidRPr="000C368F">
        <w:rPr>
          <w:rFonts w:ascii="Arial" w:hAnsi="Arial" w:cs="Arial"/>
          <w:sz w:val="22"/>
          <w:szCs w:val="22"/>
        </w:rPr>
        <w:t xml:space="preserve">3) </w:t>
      </w:r>
      <w:r w:rsidRPr="000C368F">
        <w:rPr>
          <w:rFonts w:ascii="Arial" w:hAnsi="Arial" w:cs="Arial"/>
          <w:b/>
          <w:sz w:val="22"/>
          <w:szCs w:val="22"/>
        </w:rPr>
        <w:t xml:space="preserve">Accommodation for Illness or Unforeseen Circumstances: </w:t>
      </w:r>
      <w:r w:rsidRPr="000C368F">
        <w:rPr>
          <w:rFonts w:ascii="Arial" w:hAnsi="Arial" w:cs="Arial"/>
          <w:sz w:val="22"/>
          <w:szCs w:val="22"/>
        </w:rPr>
        <w:t xml:space="preserve">The instructor follows the practices of the University of Waterloo in accommodating students who have documented reasons for missing quizzes or exams. See </w:t>
      </w:r>
      <w:hyperlink r:id="rId8" w:history="1">
        <w:r w:rsidRPr="000C368F">
          <w:rPr>
            <w:rStyle w:val="Hyperlink"/>
            <w:rFonts w:ascii="Arial" w:hAnsi="Arial" w:cs="Arial"/>
            <w:color w:val="auto"/>
            <w:sz w:val="22"/>
            <w:szCs w:val="22"/>
          </w:rPr>
          <w:t>http://www.registrar.uwaterloo.ca/students/accom_illness.html</w:t>
        </w:r>
      </w:hyperlink>
      <w:r w:rsidRPr="000C368F">
        <w:rPr>
          <w:rFonts w:ascii="Arial" w:hAnsi="Arial" w:cs="Arial"/>
          <w:sz w:val="22"/>
          <w:szCs w:val="22"/>
        </w:rPr>
        <w:t xml:space="preserve">. </w:t>
      </w:r>
    </w:p>
    <w:p w14:paraId="73A5B873" w14:textId="77777777" w:rsidR="00321F9A" w:rsidRPr="000C368F" w:rsidRDefault="00321F9A" w:rsidP="00321F9A">
      <w:pPr>
        <w:autoSpaceDE w:val="0"/>
        <w:autoSpaceDN w:val="0"/>
        <w:adjustRightInd w:val="0"/>
        <w:rPr>
          <w:rFonts w:ascii="Arial" w:hAnsi="Arial" w:cs="Arial"/>
          <w:sz w:val="22"/>
          <w:szCs w:val="22"/>
        </w:rPr>
      </w:pPr>
    </w:p>
    <w:p w14:paraId="37A21A59" w14:textId="77777777" w:rsidR="00321F9A" w:rsidRPr="000C368F" w:rsidRDefault="00321F9A" w:rsidP="00321F9A">
      <w:pPr>
        <w:rPr>
          <w:rFonts w:ascii="Arial" w:hAnsi="Arial" w:cs="Arial"/>
          <w:sz w:val="22"/>
          <w:szCs w:val="22"/>
        </w:rPr>
      </w:pPr>
      <w:r w:rsidRPr="000C368F">
        <w:rPr>
          <w:rFonts w:ascii="Arial" w:hAnsi="Arial" w:cs="Arial"/>
          <w:sz w:val="22"/>
          <w:szCs w:val="22"/>
        </w:rPr>
        <w:t xml:space="preserve">4) </w:t>
      </w:r>
      <w:r w:rsidRPr="000C368F">
        <w:rPr>
          <w:rFonts w:ascii="Arial" w:hAnsi="Arial" w:cs="Arial"/>
          <w:b/>
          <w:sz w:val="22"/>
          <w:szCs w:val="22"/>
        </w:rPr>
        <w:t xml:space="preserve">Cross-listed course: </w:t>
      </w:r>
      <w:r w:rsidRPr="000C368F">
        <w:rPr>
          <w:rFonts w:ascii="Arial" w:hAnsi="Arial" w:cs="Arial"/>
          <w:sz w:val="22"/>
          <w:szCs w:val="22"/>
        </w:rPr>
        <w:t xml:space="preserve">Please note that a cross-listed course will count in all respective averages no matter under which rubric it has been taken. For example, a PHIL/PSCI cross-list will count in a Philosophy major average, even if the course was taken under the Political Science rubric. </w:t>
      </w:r>
    </w:p>
    <w:p w14:paraId="60D9AADC" w14:textId="77777777" w:rsidR="00321F9A" w:rsidRPr="000C368F" w:rsidRDefault="00321F9A" w:rsidP="00321F9A">
      <w:pPr>
        <w:numPr>
          <w:ilvl w:val="0"/>
          <w:numId w:val="11"/>
        </w:numPr>
        <w:rPr>
          <w:rFonts w:ascii="Arial" w:hAnsi="Arial" w:cs="Arial"/>
          <w:sz w:val="22"/>
          <w:szCs w:val="22"/>
        </w:rPr>
      </w:pPr>
      <w:r w:rsidRPr="000C368F">
        <w:rPr>
          <w:rFonts w:ascii="Arial" w:hAnsi="Arial" w:cs="Arial"/>
          <w:b/>
          <w:bCs/>
          <w:sz w:val="22"/>
          <w:szCs w:val="22"/>
        </w:rPr>
        <w:t xml:space="preserve">Psych 354 </w:t>
      </w:r>
      <w:r w:rsidRPr="000C368F">
        <w:rPr>
          <w:rFonts w:ascii="Arial" w:hAnsi="Arial" w:cs="Arial"/>
          <w:sz w:val="22"/>
          <w:szCs w:val="22"/>
        </w:rPr>
        <w:t xml:space="preserve">is cross-listed with </w:t>
      </w:r>
      <w:r w:rsidRPr="000C368F">
        <w:rPr>
          <w:rFonts w:ascii="Arial" w:hAnsi="Arial" w:cs="Arial"/>
          <w:b/>
          <w:bCs/>
          <w:sz w:val="22"/>
          <w:szCs w:val="22"/>
        </w:rPr>
        <w:t>Psych 354R</w:t>
      </w:r>
      <w:r w:rsidRPr="000C368F">
        <w:rPr>
          <w:rFonts w:ascii="Arial" w:hAnsi="Arial" w:cs="Arial"/>
          <w:sz w:val="22"/>
          <w:szCs w:val="22"/>
        </w:rPr>
        <w:t xml:space="preserve"> (formerly Psych 221R).  Only one of these two courses can be taken for credit towards the degree.</w:t>
      </w:r>
    </w:p>
    <w:p w14:paraId="197CB4A8" w14:textId="77777777" w:rsidR="00321F9A" w:rsidRPr="000C368F" w:rsidRDefault="00321F9A" w:rsidP="00321F9A">
      <w:pPr>
        <w:rPr>
          <w:rFonts w:ascii="Arial" w:hAnsi="Arial" w:cs="Arial"/>
          <w:sz w:val="22"/>
          <w:szCs w:val="22"/>
        </w:rPr>
      </w:pPr>
    </w:p>
    <w:p w14:paraId="602B58BC" w14:textId="77777777" w:rsidR="00321F9A" w:rsidRPr="000C368F" w:rsidRDefault="00321F9A" w:rsidP="00321F9A">
      <w:pPr>
        <w:rPr>
          <w:rFonts w:ascii="Arial" w:hAnsi="Arial" w:cs="Arial"/>
          <w:b/>
          <w:sz w:val="22"/>
          <w:szCs w:val="22"/>
        </w:rPr>
      </w:pPr>
      <w:r w:rsidRPr="000C368F">
        <w:rPr>
          <w:rFonts w:ascii="Arial" w:hAnsi="Arial" w:cs="Arial"/>
          <w:sz w:val="22"/>
          <w:szCs w:val="22"/>
        </w:rPr>
        <w:t>5)</w:t>
      </w:r>
      <w:r w:rsidRPr="000C368F">
        <w:rPr>
          <w:rFonts w:ascii="Arial" w:hAnsi="Arial" w:cs="Arial"/>
          <w:b/>
          <w:sz w:val="22"/>
          <w:szCs w:val="22"/>
        </w:rPr>
        <w:t xml:space="preserve"> Academic Integrity:</w:t>
      </w:r>
    </w:p>
    <w:p w14:paraId="79F81DFA" w14:textId="77777777" w:rsidR="00321F9A" w:rsidRPr="000C368F" w:rsidRDefault="00321F9A" w:rsidP="00321F9A">
      <w:pPr>
        <w:pStyle w:val="Normal1"/>
        <w:numPr>
          <w:ilvl w:val="0"/>
          <w:numId w:val="0"/>
        </w:numPr>
        <w:ind w:left="567"/>
        <w:rPr>
          <w:sz w:val="22"/>
          <w:szCs w:val="22"/>
          <w:lang w:eastAsia="en-US"/>
        </w:rPr>
      </w:pPr>
      <w:r w:rsidRPr="000C368F">
        <w:rPr>
          <w:b/>
          <w:sz w:val="22"/>
          <w:szCs w:val="22"/>
          <w:u w:val="single"/>
        </w:rPr>
        <w:t>Academic Integrity:</w:t>
      </w:r>
      <w:r w:rsidRPr="000C368F">
        <w:rPr>
          <w:b/>
          <w:sz w:val="22"/>
          <w:szCs w:val="22"/>
        </w:rPr>
        <w:t xml:space="preserve"> </w:t>
      </w:r>
      <w:r w:rsidRPr="000C368F">
        <w:rPr>
          <w:sz w:val="22"/>
          <w:szCs w:val="22"/>
          <w:lang w:eastAsia="en-US"/>
        </w:rPr>
        <w:t>In order to maintain a culture of academic integrity, members of the University of Waterloo are expected to promote honesty, trust, fairness, respect and responsibility.</w:t>
      </w:r>
    </w:p>
    <w:p w14:paraId="3EA2FF6C" w14:textId="77777777" w:rsidR="00321F9A" w:rsidRPr="000C368F" w:rsidRDefault="00321F9A" w:rsidP="00321F9A">
      <w:pPr>
        <w:pStyle w:val="Normal1"/>
        <w:numPr>
          <w:ilvl w:val="0"/>
          <w:numId w:val="0"/>
        </w:numPr>
        <w:ind w:left="567" w:firstLine="11"/>
        <w:rPr>
          <w:sz w:val="22"/>
          <w:szCs w:val="22"/>
        </w:rPr>
      </w:pPr>
      <w:r w:rsidRPr="000C368F">
        <w:rPr>
          <w:b/>
          <w:sz w:val="22"/>
          <w:szCs w:val="22"/>
          <w:u w:val="single"/>
        </w:rPr>
        <w:t>Discipline:</w:t>
      </w:r>
      <w:r w:rsidRPr="000C368F">
        <w:rPr>
          <w:sz w:val="22"/>
          <w:szCs w:val="22"/>
        </w:rPr>
        <w:t xml:space="preserve"> A student is expected to know what constitutes academic integrity, to avoid committing academic offences, and to take responsibility for his/her actions. A student who is unsure whether an action constitutes an offence, or who needs help in learning how to avoid offences (e.g., plagiarism, cheating) or about “rules” for group work/collaboration should seek guidance from the course professor, academic advisor, or the Undergraduate Associate Dean. When misconduct has been found to have occurred, disciplinary penalties will be imposed under Policy 71 – Student Discipline. For information on categories of offenses and types of penalties, students should refer to Policy 71 - Student Discipline, </w:t>
      </w:r>
      <w:hyperlink r:id="rId9" w:history="1">
        <w:r w:rsidRPr="000C368F">
          <w:rPr>
            <w:rStyle w:val="Hyperlink"/>
            <w:color w:val="auto"/>
            <w:sz w:val="22"/>
            <w:szCs w:val="22"/>
          </w:rPr>
          <w:t>http://www.adm.uwaterloo.ca/infosec/Policies/policy71.htm</w:t>
        </w:r>
      </w:hyperlink>
      <w:r w:rsidRPr="000C368F">
        <w:rPr>
          <w:sz w:val="22"/>
          <w:szCs w:val="22"/>
        </w:rPr>
        <w:t xml:space="preserve"> </w:t>
      </w:r>
    </w:p>
    <w:p w14:paraId="0E2DB8F7" w14:textId="77777777" w:rsidR="00321F9A" w:rsidRPr="000C368F" w:rsidRDefault="00321F9A" w:rsidP="00321F9A">
      <w:pPr>
        <w:pStyle w:val="Normal1"/>
        <w:numPr>
          <w:ilvl w:val="0"/>
          <w:numId w:val="0"/>
        </w:numPr>
        <w:ind w:left="567" w:firstLine="11"/>
        <w:rPr>
          <w:sz w:val="22"/>
          <w:szCs w:val="22"/>
        </w:rPr>
      </w:pPr>
      <w:r w:rsidRPr="000C368F">
        <w:rPr>
          <w:b/>
          <w:sz w:val="22"/>
          <w:szCs w:val="22"/>
          <w:u w:val="single"/>
        </w:rPr>
        <w:t>Grievance:</w:t>
      </w:r>
      <w:r w:rsidRPr="000C368F">
        <w:rPr>
          <w:b/>
          <w:sz w:val="22"/>
          <w:szCs w:val="22"/>
        </w:rPr>
        <w:t xml:space="preserve"> </w:t>
      </w:r>
      <w:r w:rsidRPr="000C368F">
        <w:rPr>
          <w:sz w:val="22"/>
          <w:szCs w:val="22"/>
        </w:rPr>
        <w:t xml:space="preserve">A student who believes that a decision affecting some aspect of his/her university life has been unfair or unreasonable may have grounds for initiating a grievance. Read Policy 70 - Student Petitions and Grievances, Section 4, </w:t>
      </w:r>
      <w:hyperlink r:id="rId10" w:history="1">
        <w:r w:rsidRPr="000C368F">
          <w:rPr>
            <w:rStyle w:val="Hyperlink"/>
            <w:color w:val="auto"/>
            <w:sz w:val="22"/>
            <w:szCs w:val="22"/>
          </w:rPr>
          <w:t>http://www.adm.uwaterloo.ca/infosec/Policies/policy70.htm</w:t>
        </w:r>
      </w:hyperlink>
      <w:r w:rsidRPr="000C368F">
        <w:rPr>
          <w:sz w:val="22"/>
          <w:szCs w:val="22"/>
        </w:rPr>
        <w:t xml:space="preserve"> </w:t>
      </w:r>
    </w:p>
    <w:p w14:paraId="0B1D9055" w14:textId="77777777" w:rsidR="00321F9A" w:rsidRPr="000C368F" w:rsidRDefault="00321F9A" w:rsidP="00321F9A">
      <w:pPr>
        <w:pStyle w:val="Normal1"/>
        <w:numPr>
          <w:ilvl w:val="0"/>
          <w:numId w:val="0"/>
        </w:numPr>
        <w:ind w:left="567"/>
        <w:rPr>
          <w:sz w:val="22"/>
          <w:szCs w:val="22"/>
        </w:rPr>
      </w:pPr>
      <w:r w:rsidRPr="000C368F">
        <w:rPr>
          <w:b/>
          <w:sz w:val="22"/>
          <w:szCs w:val="22"/>
          <w:u w:val="single"/>
        </w:rPr>
        <w:t>Appeals:</w:t>
      </w:r>
      <w:r w:rsidRPr="000C368F">
        <w:rPr>
          <w:b/>
          <w:sz w:val="22"/>
          <w:szCs w:val="22"/>
        </w:rPr>
        <w:t xml:space="preserve"> </w:t>
      </w:r>
      <w:r w:rsidRPr="000C368F">
        <w:rPr>
          <w:sz w:val="22"/>
          <w:szCs w:val="22"/>
        </w:rPr>
        <w:t xml:space="preserve">A student may appeal the finding and/or penalty in a decision made under Policy 70 - Student Petitions and Grievances (other than regarding a petition) or Policy 71 - Student Discipline if a ground for an appeal can be established. Read Policy 72 - Student Appeals, </w:t>
      </w:r>
      <w:hyperlink r:id="rId11" w:history="1">
        <w:r w:rsidRPr="000C368F">
          <w:rPr>
            <w:rStyle w:val="Hyperlink"/>
            <w:color w:val="auto"/>
            <w:sz w:val="22"/>
            <w:szCs w:val="22"/>
          </w:rPr>
          <w:t>http://www.adm.uwaterloo.ca/infosec/Policies/policy72.htm</w:t>
        </w:r>
      </w:hyperlink>
    </w:p>
    <w:p w14:paraId="0836D3FD" w14:textId="77777777" w:rsidR="00321F9A" w:rsidRPr="000C368F" w:rsidRDefault="00321F9A" w:rsidP="00321F9A">
      <w:pPr>
        <w:pStyle w:val="Normal1"/>
        <w:numPr>
          <w:ilvl w:val="0"/>
          <w:numId w:val="0"/>
        </w:numPr>
        <w:ind w:left="567"/>
        <w:rPr>
          <w:sz w:val="22"/>
          <w:szCs w:val="22"/>
        </w:rPr>
      </w:pPr>
      <w:r w:rsidRPr="000C368F">
        <w:rPr>
          <w:b/>
          <w:sz w:val="22"/>
          <w:szCs w:val="22"/>
          <w:u w:val="single"/>
        </w:rPr>
        <w:t>Academic Integrity website (Arts):</w:t>
      </w:r>
      <w:r w:rsidRPr="000C368F">
        <w:rPr>
          <w:sz w:val="22"/>
          <w:szCs w:val="22"/>
        </w:rPr>
        <w:t xml:space="preserve"> </w:t>
      </w:r>
      <w:hyperlink r:id="rId12" w:history="1">
        <w:r w:rsidRPr="000C368F">
          <w:rPr>
            <w:rStyle w:val="Hyperlink"/>
            <w:color w:val="auto"/>
            <w:sz w:val="22"/>
            <w:szCs w:val="22"/>
          </w:rPr>
          <w:t>http://arts.uwaterloo.ca/arts/ugrad/academic_responsibility.html</w:t>
        </w:r>
      </w:hyperlink>
    </w:p>
    <w:p w14:paraId="3A6F52D9" w14:textId="77777777" w:rsidR="00321F9A" w:rsidRPr="000C368F" w:rsidRDefault="00321F9A" w:rsidP="00321F9A">
      <w:pPr>
        <w:pStyle w:val="Normal1"/>
        <w:numPr>
          <w:ilvl w:val="0"/>
          <w:numId w:val="0"/>
        </w:numPr>
        <w:ind w:left="567"/>
        <w:rPr>
          <w:sz w:val="22"/>
          <w:szCs w:val="22"/>
        </w:rPr>
      </w:pPr>
      <w:r w:rsidRPr="000C368F">
        <w:rPr>
          <w:b/>
          <w:sz w:val="22"/>
          <w:szCs w:val="22"/>
          <w:u w:val="single"/>
        </w:rPr>
        <w:t>Academic Integrity Office (University):</w:t>
      </w:r>
      <w:r w:rsidRPr="000C368F">
        <w:rPr>
          <w:sz w:val="22"/>
          <w:szCs w:val="22"/>
        </w:rPr>
        <w:t xml:space="preserve"> </w:t>
      </w:r>
      <w:hyperlink r:id="rId13" w:history="1">
        <w:r w:rsidRPr="000C368F">
          <w:rPr>
            <w:rStyle w:val="Hyperlink"/>
            <w:color w:val="auto"/>
            <w:sz w:val="22"/>
            <w:szCs w:val="22"/>
          </w:rPr>
          <w:t>http://uwaterloo.ca/academicintegrity/</w:t>
        </w:r>
      </w:hyperlink>
    </w:p>
    <w:p w14:paraId="5BCA22AD" w14:textId="77777777" w:rsidR="00321F9A" w:rsidRPr="00381866" w:rsidRDefault="00321F9A" w:rsidP="00321F9A">
      <w:pPr>
        <w:rPr>
          <w:rFonts w:ascii="Arial" w:hAnsi="Arial" w:cs="Arial"/>
          <w:sz w:val="22"/>
          <w:szCs w:val="22"/>
        </w:rPr>
      </w:pPr>
    </w:p>
    <w:p w14:paraId="7AD17F71" w14:textId="77777777" w:rsidR="00381866" w:rsidRPr="00381866" w:rsidRDefault="00321F9A" w:rsidP="00381866">
      <w:pPr>
        <w:rPr>
          <w:rFonts w:ascii="Arial" w:hAnsi="Arial" w:cs="Arial"/>
          <w:sz w:val="22"/>
          <w:szCs w:val="22"/>
        </w:rPr>
      </w:pPr>
      <w:r w:rsidRPr="00381866">
        <w:rPr>
          <w:rFonts w:ascii="Arial" w:hAnsi="Arial" w:cs="Arial"/>
          <w:sz w:val="22"/>
          <w:szCs w:val="22"/>
        </w:rPr>
        <w:t xml:space="preserve">6) </w:t>
      </w:r>
      <w:r w:rsidRPr="00381866">
        <w:rPr>
          <w:rFonts w:ascii="Arial" w:hAnsi="Arial" w:cs="Arial"/>
          <w:b/>
          <w:sz w:val="22"/>
          <w:szCs w:val="22"/>
          <w:u w:val="single"/>
          <w:lang w:val="en-GB"/>
        </w:rPr>
        <w:t>Note for students with disabilities</w:t>
      </w:r>
      <w:r w:rsidRPr="00381866">
        <w:rPr>
          <w:rFonts w:ascii="Arial" w:hAnsi="Arial" w:cs="Arial"/>
          <w:b/>
          <w:sz w:val="22"/>
          <w:szCs w:val="22"/>
          <w:lang w:val="en-GB"/>
        </w:rPr>
        <w:t>:</w:t>
      </w:r>
      <w:r w:rsidRPr="00381866">
        <w:rPr>
          <w:rFonts w:ascii="Arial" w:hAnsi="Arial" w:cs="Arial"/>
          <w:sz w:val="22"/>
          <w:szCs w:val="22"/>
          <w:lang w:val="en-GB"/>
        </w:rPr>
        <w:t xml:space="preserve"> </w:t>
      </w:r>
      <w:r w:rsidR="00381866" w:rsidRPr="00381866">
        <w:rPr>
          <w:rFonts w:ascii="Arial" w:hAnsi="Arial" w:cs="Arial"/>
          <w:sz w:val="22"/>
          <w:szCs w:val="22"/>
        </w:rPr>
        <w:t>Accessibility Services, (AS), located in Needles Hall, Room 1132, collaborates with all academic departments to arrange appropriate accommodations for students with disabilities without compromising the academic integrity of the curriculum. If you require academic accommodations to lessen the impact of your disability, please register with AS at the beginning of each academic term.</w:t>
      </w:r>
    </w:p>
    <w:p w14:paraId="74A12A80" w14:textId="4C47D55F" w:rsidR="00321F9A" w:rsidRPr="000C368F" w:rsidRDefault="00321F9A" w:rsidP="00321F9A">
      <w:pPr>
        <w:rPr>
          <w:rFonts w:ascii="Arial" w:hAnsi="Arial" w:cs="Arial"/>
          <w:sz w:val="22"/>
          <w:szCs w:val="22"/>
          <w:lang w:val="en-GB"/>
        </w:rPr>
      </w:pPr>
    </w:p>
    <w:p w14:paraId="33DAF5BF" w14:textId="77777777" w:rsidR="000C368F" w:rsidRPr="000C368F" w:rsidRDefault="000C368F" w:rsidP="000C368F">
      <w:pPr>
        <w:pStyle w:val="HTMLPreformatted1"/>
        <w:tabs>
          <w:tab w:val="left" w:pos="8860"/>
        </w:tabs>
        <w:rPr>
          <w:rFonts w:ascii="Arial" w:hAnsi="Arial" w:cs="Arial"/>
          <w:color w:val="auto"/>
          <w:sz w:val="22"/>
          <w:szCs w:val="22"/>
          <w:lang w:val="en-US"/>
        </w:rPr>
      </w:pPr>
    </w:p>
    <w:p w14:paraId="3AC21D66" w14:textId="77777777" w:rsidR="0059571C" w:rsidRPr="000C368F" w:rsidRDefault="0059571C" w:rsidP="0059571C">
      <w:pPr>
        <w:rPr>
          <w:rFonts w:ascii="Arial" w:hAnsi="Arial" w:cs="Arial"/>
          <w:sz w:val="22"/>
          <w:szCs w:val="22"/>
        </w:rPr>
      </w:pPr>
    </w:p>
    <w:p w14:paraId="21D21DB8" w14:textId="77777777" w:rsidR="00987C29" w:rsidRPr="000C368F" w:rsidRDefault="00987C29" w:rsidP="00987C29">
      <w:pPr>
        <w:shd w:val="clear" w:color="auto" w:fill="FFFFFF"/>
        <w:spacing w:before="150" w:after="100" w:afterAutospacing="1"/>
        <w:ind w:right="750"/>
        <w:jc w:val="center"/>
        <w:rPr>
          <w:rFonts w:ascii="Arial" w:hAnsi="Arial" w:cs="Arial"/>
          <w:sz w:val="22"/>
          <w:szCs w:val="22"/>
        </w:rPr>
      </w:pPr>
      <w:r w:rsidRPr="000C368F">
        <w:rPr>
          <w:rFonts w:ascii="Arial" w:hAnsi="Arial" w:cs="Arial"/>
          <w:b/>
          <w:bCs/>
          <w:sz w:val="22"/>
          <w:szCs w:val="22"/>
        </w:rPr>
        <w:t>Research Experience Marks</w:t>
      </w:r>
      <w:r w:rsidRPr="000C368F">
        <w:rPr>
          <w:rFonts w:ascii="Arial" w:hAnsi="Arial" w:cs="Arial"/>
          <w:b/>
          <w:bCs/>
          <w:sz w:val="22"/>
          <w:szCs w:val="22"/>
        </w:rPr>
        <w:br/>
        <w:t>Information and Guidelines</w:t>
      </w:r>
    </w:p>
    <w:p w14:paraId="2ED17A5B" w14:textId="77777777" w:rsidR="00FB0B5E" w:rsidRDefault="00FB0B5E" w:rsidP="00FB0B5E">
      <w:pPr>
        <w:shd w:val="clear" w:color="auto" w:fill="FFFFFF"/>
        <w:spacing w:before="150" w:after="100" w:afterAutospacing="1"/>
        <w:ind w:right="750"/>
        <w:jc w:val="center"/>
      </w:pPr>
      <w:r>
        <w:rPr>
          <w:b/>
          <w:bCs/>
        </w:rPr>
        <w:t>Research Experience Marks</w:t>
      </w:r>
      <w:r>
        <w:rPr>
          <w:b/>
          <w:bCs/>
        </w:rPr>
        <w:br/>
        <w:t>Information and Guidelines</w:t>
      </w:r>
    </w:p>
    <w:p w14:paraId="354FB75F" w14:textId="77777777" w:rsidR="00FB0B5E" w:rsidRDefault="00FB0B5E" w:rsidP="00FB0B5E">
      <w:pPr>
        <w:shd w:val="clear" w:color="auto" w:fill="FFFFFF"/>
        <w:spacing w:before="150" w:after="100" w:afterAutospacing="1"/>
        <w:ind w:right="750"/>
        <w:rPr>
          <w:rFonts w:ascii="Verdana" w:hAnsi="Verdana"/>
          <w:sz w:val="19"/>
          <w:szCs w:val="19"/>
        </w:rPr>
      </w:pPr>
      <w:r>
        <w:rPr>
          <w:rFonts w:ascii="Verdana" w:hAnsi="Verdana"/>
          <w:sz w:val="19"/>
          <w:szCs w:val="19"/>
        </w:rPr>
        <w:t>Experiential learning is considered an integral part of the undergraduate program in Psychology. Research participation is one example of this, article review is another. A number of undergraduate courses have been expanded to include opportunities for Psychology students to earn grades while gaining research experience.</w:t>
      </w:r>
    </w:p>
    <w:p w14:paraId="4E3A87D6" w14:textId="77777777" w:rsidR="00FB0B5E" w:rsidRDefault="00FB0B5E" w:rsidP="00FB0B5E">
      <w:pPr>
        <w:shd w:val="clear" w:color="auto" w:fill="FFFFFF"/>
        <w:spacing w:before="150" w:after="100" w:afterAutospacing="1"/>
        <w:ind w:right="750"/>
        <w:rPr>
          <w:rFonts w:ascii="Verdana" w:hAnsi="Verdana"/>
          <w:sz w:val="19"/>
          <w:szCs w:val="19"/>
        </w:rPr>
      </w:pPr>
      <w:r>
        <w:rPr>
          <w:rFonts w:ascii="Verdana" w:hAnsi="Verdana"/>
          <w:sz w:val="19"/>
          <w:szCs w:val="19"/>
        </w:rPr>
        <w:t xml:space="preserve">Since experiential learning is highly valued in the Department of Psychology, students may earn a </w:t>
      </w:r>
      <w:r w:rsidRPr="00E961BD">
        <w:rPr>
          <w:rFonts w:ascii="Verdana" w:hAnsi="Verdana"/>
          <w:b/>
          <w:sz w:val="19"/>
          <w:szCs w:val="19"/>
        </w:rPr>
        <w:t>"</w:t>
      </w:r>
      <w:proofErr w:type="spellStart"/>
      <w:r w:rsidRPr="00E961BD">
        <w:rPr>
          <w:rFonts w:ascii="Verdana" w:hAnsi="Verdana"/>
          <w:b/>
          <w:sz w:val="19"/>
          <w:szCs w:val="19"/>
        </w:rPr>
        <w:t>bonus"</w:t>
      </w:r>
      <w:r>
        <w:rPr>
          <w:rFonts w:ascii="Verdana" w:hAnsi="Verdana"/>
          <w:b/>
          <w:sz w:val="19"/>
          <w:szCs w:val="19"/>
        </w:rPr>
        <w:t>grade</w:t>
      </w:r>
      <w:proofErr w:type="spellEnd"/>
      <w:r w:rsidRPr="00E961BD">
        <w:rPr>
          <w:rFonts w:ascii="Verdana" w:hAnsi="Verdana"/>
          <w:b/>
          <w:sz w:val="19"/>
          <w:szCs w:val="19"/>
        </w:rPr>
        <w:t xml:space="preserve"> of up to 3%</w:t>
      </w:r>
      <w:r>
        <w:rPr>
          <w:rFonts w:ascii="Verdana" w:hAnsi="Verdana"/>
          <w:sz w:val="19"/>
          <w:szCs w:val="19"/>
        </w:rPr>
        <w:t xml:space="preserve"> in this course through research experience. Course work will make up 100% of the final mark and </w:t>
      </w:r>
      <w:r w:rsidRPr="00E961BD">
        <w:rPr>
          <w:rFonts w:ascii="Verdana" w:hAnsi="Verdana"/>
          <w:sz w:val="19"/>
          <w:szCs w:val="19"/>
        </w:rPr>
        <w:t>a "bonus" of up to 3%</w:t>
      </w:r>
      <w:r>
        <w:rPr>
          <w:rFonts w:ascii="Verdana" w:hAnsi="Verdana"/>
          <w:sz w:val="19"/>
          <w:szCs w:val="19"/>
        </w:rPr>
        <w:t xml:space="preserve"> may be earned and will be added to the final grade if/as needed to bring your final grade up to 100%.</w:t>
      </w:r>
    </w:p>
    <w:p w14:paraId="3679EBCB" w14:textId="77777777" w:rsidR="00FB0B5E" w:rsidRDefault="00FB0B5E" w:rsidP="00FB0B5E">
      <w:pPr>
        <w:shd w:val="clear" w:color="auto" w:fill="FFFFFF"/>
        <w:spacing w:before="150" w:after="100" w:afterAutospacing="1"/>
        <w:ind w:right="750"/>
        <w:rPr>
          <w:rFonts w:ascii="Verdana" w:hAnsi="Verdana"/>
          <w:sz w:val="19"/>
          <w:szCs w:val="19"/>
        </w:rPr>
      </w:pPr>
      <w:r>
        <w:rPr>
          <w:rFonts w:ascii="Verdana" w:hAnsi="Verdana"/>
          <w:sz w:val="19"/>
          <w:szCs w:val="19"/>
        </w:rPr>
        <w:t xml:space="preserve">The two options for earning research experience grades (participation in ONLINE (web-based) research studies and article review) are described below. Students may complete any combination of these options to earn research experience grades. </w:t>
      </w:r>
    </w:p>
    <w:p w14:paraId="7E57966C" w14:textId="77777777" w:rsidR="00FB0B5E" w:rsidRDefault="00FB0B5E" w:rsidP="00FB0B5E">
      <w:pPr>
        <w:shd w:val="clear" w:color="auto" w:fill="FFFFFF"/>
        <w:spacing w:before="150" w:after="100" w:afterAutospacing="1"/>
        <w:ind w:right="750"/>
        <w:rPr>
          <w:rFonts w:ascii="Verdana" w:hAnsi="Verdana"/>
          <w:b/>
          <w:bCs/>
          <w:sz w:val="19"/>
          <w:szCs w:val="19"/>
        </w:rPr>
      </w:pPr>
    </w:p>
    <w:p w14:paraId="0132989C" w14:textId="77777777" w:rsidR="00FB0B5E" w:rsidRDefault="00FB0B5E" w:rsidP="00FB0B5E">
      <w:pPr>
        <w:shd w:val="clear" w:color="auto" w:fill="FFFFFF"/>
        <w:spacing w:before="150" w:after="100" w:afterAutospacing="1"/>
        <w:ind w:right="750"/>
        <w:rPr>
          <w:rFonts w:ascii="Verdana" w:hAnsi="Verdana"/>
          <w:sz w:val="19"/>
          <w:szCs w:val="19"/>
        </w:rPr>
      </w:pPr>
      <w:r>
        <w:rPr>
          <w:rFonts w:ascii="Verdana" w:hAnsi="Verdana"/>
          <w:b/>
          <w:bCs/>
          <w:sz w:val="19"/>
          <w:szCs w:val="19"/>
        </w:rPr>
        <w:t>Option 1: Participation in Psychology Research</w:t>
      </w:r>
    </w:p>
    <w:p w14:paraId="0D155764" w14:textId="77777777" w:rsidR="00FB0B5E" w:rsidRDefault="00FB0B5E" w:rsidP="00FB0B5E">
      <w:pPr>
        <w:shd w:val="clear" w:color="auto" w:fill="FFFFFF"/>
        <w:spacing w:before="150" w:after="100" w:afterAutospacing="1"/>
        <w:ind w:right="750"/>
        <w:rPr>
          <w:rFonts w:ascii="Verdana" w:hAnsi="Verdana"/>
          <w:sz w:val="19"/>
          <w:szCs w:val="19"/>
        </w:rPr>
      </w:pPr>
      <w:r>
        <w:rPr>
          <w:rFonts w:ascii="Verdana" w:hAnsi="Verdana"/>
          <w:sz w:val="19"/>
          <w:szCs w:val="19"/>
        </w:rPr>
        <w:t>Research participation is coordinated by the Research Experiences Group (REG). Psychology students may volunteer as research participants in online (web-based) studies conducted by students and faculty in the Department of Psychology. Participation enables students to learn first-hand about psychology research and related concepts. Many students report that participation in research is both an educational and interesting experience. Please be assured that all Psychology studies have undergone prior ethics review and clearance through the Office of Research Ethics. </w:t>
      </w:r>
    </w:p>
    <w:p w14:paraId="06C64C15" w14:textId="77777777" w:rsidR="00FB0B5E" w:rsidRPr="008946AB" w:rsidRDefault="00FB0B5E" w:rsidP="00FB0B5E">
      <w:pPr>
        <w:shd w:val="clear" w:color="auto" w:fill="FFFFFF"/>
        <w:spacing w:before="150" w:after="100" w:afterAutospacing="1"/>
        <w:ind w:right="750"/>
        <w:rPr>
          <w:rFonts w:ascii="Verdana" w:hAnsi="Verdana"/>
          <w:b/>
          <w:i/>
          <w:sz w:val="19"/>
          <w:szCs w:val="19"/>
        </w:rPr>
      </w:pPr>
      <w:r w:rsidRPr="008946AB">
        <w:rPr>
          <w:rFonts w:ascii="Verdana" w:hAnsi="Verdana"/>
          <w:b/>
          <w:i/>
          <w:sz w:val="19"/>
          <w:szCs w:val="19"/>
        </w:rPr>
        <w:t>Educational focus of participation in research</w:t>
      </w:r>
    </w:p>
    <w:p w14:paraId="00617BD1" w14:textId="77777777" w:rsidR="00FB0B5E" w:rsidRDefault="00FB0B5E" w:rsidP="00FB0B5E">
      <w:pPr>
        <w:shd w:val="clear" w:color="auto" w:fill="FFFFFF"/>
        <w:spacing w:before="150" w:after="100" w:afterAutospacing="1"/>
        <w:ind w:right="750"/>
        <w:rPr>
          <w:rFonts w:ascii="Verdana" w:hAnsi="Verdana"/>
          <w:sz w:val="19"/>
          <w:szCs w:val="19"/>
        </w:rPr>
      </w:pPr>
      <w:r>
        <w:rPr>
          <w:rFonts w:ascii="Verdana" w:hAnsi="Verdana"/>
          <w:sz w:val="19"/>
          <w:szCs w:val="19"/>
        </w:rPr>
        <w:t>To maximize the educational benefits of participating in research, students will receive feedback information following their participation in each study detailing the following elements:</w:t>
      </w:r>
    </w:p>
    <w:p w14:paraId="36D7A2E8" w14:textId="77777777" w:rsidR="00FB0B5E" w:rsidRPr="00646CA2" w:rsidRDefault="00FB0B5E" w:rsidP="00FB0B5E">
      <w:pPr>
        <w:numPr>
          <w:ilvl w:val="0"/>
          <w:numId w:val="8"/>
        </w:numPr>
        <w:shd w:val="clear" w:color="auto" w:fill="FFFFFF"/>
        <w:spacing w:before="100" w:beforeAutospacing="1" w:after="100" w:afterAutospacing="1"/>
        <w:ind w:right="750"/>
        <w:rPr>
          <w:rFonts w:ascii="Verdana" w:hAnsi="Verdana"/>
          <w:sz w:val="19"/>
          <w:szCs w:val="19"/>
        </w:rPr>
      </w:pPr>
      <w:r w:rsidRPr="00646CA2">
        <w:rPr>
          <w:rFonts w:ascii="Verdana" w:hAnsi="Verdana"/>
          <w:sz w:val="19"/>
          <w:szCs w:val="19"/>
        </w:rPr>
        <w:t>Purpose or objectives of the study</w:t>
      </w:r>
    </w:p>
    <w:p w14:paraId="0991734B" w14:textId="77777777" w:rsidR="00FB0B5E" w:rsidRPr="00646CA2" w:rsidRDefault="00FB0B5E" w:rsidP="00FB0B5E">
      <w:pPr>
        <w:numPr>
          <w:ilvl w:val="0"/>
          <w:numId w:val="8"/>
        </w:numPr>
        <w:shd w:val="clear" w:color="auto" w:fill="FFFFFF"/>
        <w:spacing w:before="100" w:beforeAutospacing="1" w:after="100" w:afterAutospacing="1"/>
        <w:ind w:right="750"/>
        <w:rPr>
          <w:rFonts w:ascii="Verdana" w:hAnsi="Verdana"/>
          <w:sz w:val="19"/>
          <w:szCs w:val="19"/>
        </w:rPr>
      </w:pPr>
      <w:r w:rsidRPr="00646CA2">
        <w:rPr>
          <w:rFonts w:ascii="Verdana" w:hAnsi="Verdana"/>
          <w:sz w:val="19"/>
          <w:szCs w:val="19"/>
        </w:rPr>
        <w:t>Dependent and independent variables</w:t>
      </w:r>
    </w:p>
    <w:p w14:paraId="2C00B5A0" w14:textId="77777777" w:rsidR="00FB0B5E" w:rsidRPr="00646CA2" w:rsidRDefault="00FB0B5E" w:rsidP="00FB0B5E">
      <w:pPr>
        <w:numPr>
          <w:ilvl w:val="0"/>
          <w:numId w:val="8"/>
        </w:numPr>
        <w:shd w:val="clear" w:color="auto" w:fill="FFFFFF"/>
        <w:spacing w:before="100" w:beforeAutospacing="1" w:after="100" w:afterAutospacing="1"/>
        <w:ind w:right="750"/>
        <w:rPr>
          <w:rFonts w:ascii="Verdana" w:hAnsi="Verdana"/>
          <w:sz w:val="19"/>
          <w:szCs w:val="19"/>
        </w:rPr>
      </w:pPr>
      <w:r w:rsidRPr="00646CA2">
        <w:rPr>
          <w:rFonts w:ascii="Verdana" w:hAnsi="Verdana"/>
          <w:sz w:val="19"/>
          <w:szCs w:val="19"/>
        </w:rPr>
        <w:t xml:space="preserve">Expected results </w:t>
      </w:r>
    </w:p>
    <w:p w14:paraId="32448980" w14:textId="77777777" w:rsidR="00FB0B5E" w:rsidRPr="00646CA2" w:rsidRDefault="00FB0B5E" w:rsidP="00FB0B5E">
      <w:pPr>
        <w:numPr>
          <w:ilvl w:val="0"/>
          <w:numId w:val="8"/>
        </w:numPr>
        <w:shd w:val="clear" w:color="auto" w:fill="FFFFFF"/>
        <w:spacing w:before="100" w:beforeAutospacing="1" w:after="100" w:afterAutospacing="1"/>
        <w:ind w:right="750"/>
        <w:rPr>
          <w:rFonts w:ascii="Verdana" w:hAnsi="Verdana"/>
          <w:sz w:val="19"/>
          <w:szCs w:val="19"/>
        </w:rPr>
      </w:pPr>
      <w:r w:rsidRPr="00646CA2">
        <w:rPr>
          <w:rFonts w:ascii="Verdana" w:hAnsi="Verdana"/>
          <w:sz w:val="19"/>
          <w:szCs w:val="19"/>
        </w:rPr>
        <w:t>References for at least two related research articles</w:t>
      </w:r>
    </w:p>
    <w:p w14:paraId="0A5BCD31" w14:textId="77777777" w:rsidR="00FB0B5E" w:rsidRPr="00646CA2" w:rsidRDefault="00FB0B5E" w:rsidP="00FB0B5E">
      <w:pPr>
        <w:numPr>
          <w:ilvl w:val="0"/>
          <w:numId w:val="8"/>
        </w:numPr>
        <w:shd w:val="clear" w:color="auto" w:fill="FFFFFF"/>
        <w:spacing w:before="100" w:beforeAutospacing="1" w:after="100" w:afterAutospacing="1"/>
        <w:ind w:right="750"/>
        <w:rPr>
          <w:rFonts w:ascii="Verdana" w:hAnsi="Verdana"/>
          <w:sz w:val="19"/>
          <w:szCs w:val="19"/>
        </w:rPr>
      </w:pPr>
      <w:r w:rsidRPr="00646CA2">
        <w:rPr>
          <w:rFonts w:ascii="Verdana" w:hAnsi="Verdana"/>
          <w:sz w:val="19"/>
          <w:szCs w:val="19"/>
        </w:rPr>
        <w:t>Provisions to ensure confidentiality of data</w:t>
      </w:r>
    </w:p>
    <w:p w14:paraId="7EDB9488" w14:textId="77777777" w:rsidR="00FB0B5E" w:rsidRPr="00646CA2" w:rsidRDefault="00FB0B5E" w:rsidP="00FB0B5E">
      <w:pPr>
        <w:numPr>
          <w:ilvl w:val="0"/>
          <w:numId w:val="8"/>
        </w:numPr>
        <w:shd w:val="clear" w:color="auto" w:fill="FFFFFF"/>
        <w:spacing w:before="100" w:beforeAutospacing="1" w:after="100" w:afterAutospacing="1"/>
        <w:ind w:right="750"/>
        <w:rPr>
          <w:rFonts w:ascii="Verdana" w:hAnsi="Verdana"/>
          <w:sz w:val="19"/>
          <w:szCs w:val="19"/>
        </w:rPr>
      </w:pPr>
      <w:r w:rsidRPr="00646CA2">
        <w:rPr>
          <w:rFonts w:ascii="Verdana" w:hAnsi="Verdana"/>
          <w:sz w:val="19"/>
          <w:szCs w:val="19"/>
        </w:rPr>
        <w:t>Contact information of the researcher should the student have further questions about the study</w:t>
      </w:r>
    </w:p>
    <w:p w14:paraId="48DE2D67" w14:textId="77777777" w:rsidR="00FB0B5E" w:rsidRPr="00646CA2" w:rsidRDefault="00FB0B5E" w:rsidP="00FB0B5E">
      <w:pPr>
        <w:numPr>
          <w:ilvl w:val="0"/>
          <w:numId w:val="8"/>
        </w:numPr>
        <w:shd w:val="clear" w:color="auto" w:fill="FFFFFF"/>
        <w:spacing w:before="100" w:beforeAutospacing="1" w:after="100" w:afterAutospacing="1"/>
        <w:ind w:right="750"/>
        <w:rPr>
          <w:rFonts w:ascii="Verdana" w:hAnsi="Verdana"/>
          <w:sz w:val="19"/>
          <w:szCs w:val="19"/>
        </w:rPr>
      </w:pPr>
      <w:r w:rsidRPr="00646CA2">
        <w:rPr>
          <w:rFonts w:ascii="Verdana" w:hAnsi="Verdana"/>
          <w:sz w:val="19"/>
          <w:szCs w:val="19"/>
        </w:rPr>
        <w:t xml:space="preserve">Contact information for the Director of the Office of Research Ethics should the student wish to learn more about the general ethical issues surrounding research with human participants, or specific questions or concerns about the study in which s/he participated. </w:t>
      </w:r>
    </w:p>
    <w:p w14:paraId="0E8095F9" w14:textId="77777777" w:rsidR="00FB0B5E" w:rsidRPr="008946AB" w:rsidRDefault="00FB0B5E" w:rsidP="00FB0B5E">
      <w:pPr>
        <w:shd w:val="clear" w:color="auto" w:fill="FFFFFF"/>
        <w:spacing w:before="150" w:after="100" w:afterAutospacing="1"/>
        <w:ind w:right="750"/>
        <w:rPr>
          <w:rFonts w:ascii="Verdana" w:hAnsi="Verdana"/>
          <w:sz w:val="19"/>
          <w:szCs w:val="19"/>
        </w:rPr>
      </w:pPr>
      <w:r w:rsidRPr="008946AB">
        <w:rPr>
          <w:rFonts w:ascii="Verdana" w:hAnsi="Verdana"/>
          <w:sz w:val="19"/>
          <w:szCs w:val="19"/>
        </w:rPr>
        <w:t xml:space="preserve">Participation in ONLINE studies </w:t>
      </w:r>
      <w:r>
        <w:rPr>
          <w:rFonts w:ascii="Verdana" w:hAnsi="Verdana"/>
          <w:sz w:val="19"/>
          <w:szCs w:val="19"/>
        </w:rPr>
        <w:t>has increment values of</w:t>
      </w:r>
      <w:r w:rsidRPr="008946AB">
        <w:rPr>
          <w:rFonts w:ascii="Verdana" w:hAnsi="Verdana"/>
          <w:sz w:val="19"/>
          <w:szCs w:val="19"/>
        </w:rPr>
        <w:t xml:space="preserve"> .25 credits for each 15-minutes of participation.  Researchers will record student’s participation</w:t>
      </w:r>
      <w:r>
        <w:rPr>
          <w:rFonts w:ascii="Verdana" w:hAnsi="Verdana"/>
          <w:sz w:val="19"/>
          <w:szCs w:val="19"/>
        </w:rPr>
        <w:t>,</w:t>
      </w:r>
      <w:r w:rsidRPr="008946AB">
        <w:rPr>
          <w:rFonts w:ascii="Verdana" w:hAnsi="Verdana"/>
          <w:sz w:val="19"/>
          <w:szCs w:val="19"/>
        </w:rPr>
        <w:t xml:space="preserve"> and </w:t>
      </w:r>
      <w:r>
        <w:rPr>
          <w:rFonts w:ascii="Verdana" w:hAnsi="Verdana"/>
          <w:sz w:val="19"/>
          <w:szCs w:val="19"/>
        </w:rPr>
        <w:t>at the end of the term the REG Coordinator will provide the</w:t>
      </w:r>
      <w:r w:rsidRPr="008946AB">
        <w:rPr>
          <w:rFonts w:ascii="Verdana" w:hAnsi="Verdana"/>
          <w:sz w:val="19"/>
          <w:szCs w:val="19"/>
        </w:rPr>
        <w:t xml:space="preserve"> course instructor </w:t>
      </w:r>
      <w:r>
        <w:rPr>
          <w:rFonts w:ascii="Verdana" w:hAnsi="Verdana"/>
          <w:sz w:val="19"/>
          <w:szCs w:val="19"/>
        </w:rPr>
        <w:t xml:space="preserve">with a credit report </w:t>
      </w:r>
      <w:r w:rsidRPr="008946AB">
        <w:rPr>
          <w:rFonts w:ascii="Verdana" w:hAnsi="Verdana"/>
          <w:sz w:val="19"/>
          <w:szCs w:val="19"/>
        </w:rPr>
        <w:t>of the total credits earned by each student</w:t>
      </w:r>
      <w:r>
        <w:rPr>
          <w:rFonts w:ascii="Verdana" w:hAnsi="Verdana"/>
          <w:sz w:val="19"/>
          <w:szCs w:val="19"/>
        </w:rPr>
        <w:t>.</w:t>
      </w:r>
      <w:r w:rsidRPr="008946AB">
        <w:rPr>
          <w:rFonts w:ascii="Verdana" w:hAnsi="Verdana"/>
          <w:sz w:val="19"/>
          <w:szCs w:val="19"/>
        </w:rPr>
        <w:t xml:space="preserve"> </w:t>
      </w:r>
    </w:p>
    <w:p w14:paraId="760624DB" w14:textId="77777777" w:rsidR="00FB0B5E" w:rsidRPr="00B07BA1" w:rsidRDefault="00FB0B5E" w:rsidP="00FB0B5E">
      <w:pPr>
        <w:shd w:val="clear" w:color="auto" w:fill="FFFFFF"/>
        <w:spacing w:before="150" w:after="100" w:afterAutospacing="1"/>
        <w:ind w:right="750"/>
        <w:rPr>
          <w:rFonts w:ascii="Verdana" w:hAnsi="Verdana"/>
          <w:b/>
          <w:i/>
          <w:sz w:val="19"/>
          <w:szCs w:val="19"/>
        </w:rPr>
      </w:pPr>
      <w:r w:rsidRPr="00B07BA1">
        <w:rPr>
          <w:rFonts w:ascii="Verdana" w:hAnsi="Verdana"/>
          <w:b/>
          <w:i/>
          <w:sz w:val="19"/>
          <w:szCs w:val="19"/>
        </w:rPr>
        <w:t>How to participate?</w:t>
      </w:r>
    </w:p>
    <w:p w14:paraId="64C0D6A0" w14:textId="77777777" w:rsidR="00FB0B5E" w:rsidRPr="00B07BA1" w:rsidRDefault="00FB0B5E" w:rsidP="00FB0B5E">
      <w:pPr>
        <w:shd w:val="clear" w:color="auto" w:fill="FFFFFF"/>
        <w:spacing w:before="150" w:after="100" w:afterAutospacing="1"/>
        <w:ind w:right="750"/>
        <w:rPr>
          <w:rFonts w:ascii="Verdana" w:hAnsi="Verdana"/>
          <w:b/>
          <w:sz w:val="19"/>
          <w:szCs w:val="19"/>
        </w:rPr>
      </w:pPr>
      <w:r w:rsidRPr="00B07BA1">
        <w:rPr>
          <w:rFonts w:ascii="Verdana" w:hAnsi="Verdana"/>
          <w:b/>
          <w:sz w:val="19"/>
          <w:szCs w:val="19"/>
        </w:rPr>
        <w:lastRenderedPageBreak/>
        <w:t>Study scheduling, participation and grade assignment is managed using the SONA online system.  All students enrolled in this course have been set up with a SONA account.  You must get started early in the term.</w:t>
      </w:r>
    </w:p>
    <w:p w14:paraId="54F695B6" w14:textId="77777777" w:rsidR="00FB0B5E" w:rsidRPr="00B07BA1" w:rsidRDefault="00FB0B5E" w:rsidP="00FB0B5E">
      <w:pPr>
        <w:shd w:val="clear" w:color="auto" w:fill="FFFFFF"/>
        <w:spacing w:before="150" w:after="100" w:afterAutospacing="1"/>
        <w:ind w:right="750"/>
        <w:rPr>
          <w:b/>
        </w:rPr>
      </w:pPr>
      <w:r w:rsidRPr="00B07BA1">
        <w:rPr>
          <w:rFonts w:ascii="Verdana" w:hAnsi="Verdana"/>
          <w:b/>
          <w:sz w:val="19"/>
          <w:szCs w:val="19"/>
        </w:rPr>
        <w:t>For instructions on how to log in to your SONA account and for a list of important dates and deadlines please, as soon as possible g</w:t>
      </w:r>
      <w:r w:rsidRPr="00B07BA1">
        <w:rPr>
          <w:b/>
        </w:rPr>
        <w:t>o to:</w:t>
      </w:r>
    </w:p>
    <w:p w14:paraId="12DA3BF0" w14:textId="77777777" w:rsidR="00FB0B5E" w:rsidRPr="001751FE" w:rsidRDefault="00FB0B5E" w:rsidP="00FB0B5E">
      <w:pPr>
        <w:shd w:val="clear" w:color="auto" w:fill="FFFFFF"/>
        <w:spacing w:before="150" w:after="100" w:afterAutospacing="1"/>
        <w:ind w:right="750"/>
        <w:rPr>
          <w:rStyle w:val="Hyperlink"/>
          <w:rFonts w:ascii="Verdana" w:hAnsi="Verdana"/>
          <w:sz w:val="19"/>
          <w:szCs w:val="19"/>
        </w:rPr>
      </w:pPr>
      <w:r>
        <w:rPr>
          <w:rFonts w:ascii="Verdana" w:hAnsi="Verdana"/>
          <w:sz w:val="19"/>
          <w:szCs w:val="19"/>
        </w:rPr>
        <w:fldChar w:fldCharType="begin"/>
      </w:r>
      <w:r>
        <w:rPr>
          <w:rFonts w:ascii="Verdana" w:hAnsi="Verdana"/>
          <w:sz w:val="19"/>
          <w:szCs w:val="19"/>
        </w:rPr>
        <w:instrText>HYPERLINK "https://uwaterloo.ca/research-experiences-group/participants/sona-information"</w:instrText>
      </w:r>
      <w:r>
        <w:rPr>
          <w:rFonts w:ascii="Verdana" w:hAnsi="Verdana"/>
          <w:sz w:val="19"/>
          <w:szCs w:val="19"/>
        </w:rPr>
        <w:fldChar w:fldCharType="separate"/>
      </w:r>
      <w:r>
        <w:rPr>
          <w:rStyle w:val="Hyperlink"/>
          <w:rFonts w:ascii="Verdana" w:hAnsi="Verdana"/>
          <w:sz w:val="19"/>
          <w:szCs w:val="19"/>
        </w:rPr>
        <w:t>Participating/SONA information</w:t>
      </w:r>
      <w:r w:rsidRPr="001751FE">
        <w:rPr>
          <w:rStyle w:val="Hyperlink"/>
          <w:rFonts w:ascii="Verdana" w:hAnsi="Verdana"/>
          <w:sz w:val="19"/>
          <w:szCs w:val="19"/>
        </w:rPr>
        <w:t xml:space="preserve">:  How to log in to </w:t>
      </w:r>
      <w:proofErr w:type="spellStart"/>
      <w:r w:rsidRPr="001751FE">
        <w:rPr>
          <w:rStyle w:val="Hyperlink"/>
          <w:rFonts w:ascii="Verdana" w:hAnsi="Verdana"/>
          <w:sz w:val="19"/>
          <w:szCs w:val="19"/>
        </w:rPr>
        <w:t>Sona</w:t>
      </w:r>
      <w:proofErr w:type="spellEnd"/>
      <w:r w:rsidRPr="001751FE">
        <w:rPr>
          <w:rStyle w:val="Hyperlink"/>
          <w:rFonts w:ascii="Verdana" w:hAnsi="Verdana"/>
          <w:sz w:val="19"/>
          <w:szCs w:val="19"/>
        </w:rPr>
        <w:t xml:space="preserve"> and sign up for studies</w:t>
      </w:r>
    </w:p>
    <w:p w14:paraId="593A3157" w14:textId="77777777" w:rsidR="00FB0B5E" w:rsidRPr="007E208D" w:rsidRDefault="00FB0B5E" w:rsidP="00FB0B5E">
      <w:pPr>
        <w:shd w:val="clear" w:color="auto" w:fill="FFFFFF"/>
        <w:spacing w:before="150" w:after="100" w:afterAutospacing="1"/>
        <w:ind w:right="750"/>
        <w:rPr>
          <w:rFonts w:ascii="Verdana" w:hAnsi="Verdana"/>
          <w:i/>
          <w:sz w:val="19"/>
          <w:szCs w:val="19"/>
        </w:rPr>
      </w:pPr>
      <w:r>
        <w:rPr>
          <w:rFonts w:ascii="Verdana" w:hAnsi="Verdana"/>
          <w:sz w:val="19"/>
          <w:szCs w:val="19"/>
        </w:rPr>
        <w:fldChar w:fldCharType="end"/>
      </w:r>
      <w:r>
        <w:rPr>
          <w:rFonts w:ascii="Verdana" w:hAnsi="Verdana"/>
          <w:i/>
          <w:sz w:val="19"/>
          <w:szCs w:val="19"/>
        </w:rPr>
        <w:t xml:space="preserve">*** </w:t>
      </w:r>
      <w:r w:rsidRPr="007E208D">
        <w:rPr>
          <w:rFonts w:ascii="Verdana" w:hAnsi="Verdana"/>
          <w:i/>
          <w:sz w:val="19"/>
          <w:szCs w:val="19"/>
        </w:rPr>
        <w:t xml:space="preserve">Please do not ask the </w:t>
      </w:r>
      <w:r>
        <w:rPr>
          <w:rFonts w:ascii="Verdana" w:hAnsi="Verdana"/>
          <w:i/>
          <w:sz w:val="19"/>
          <w:szCs w:val="19"/>
        </w:rPr>
        <w:t>Course I</w:t>
      </w:r>
      <w:r w:rsidRPr="007E208D">
        <w:rPr>
          <w:rFonts w:ascii="Verdana" w:hAnsi="Verdana"/>
          <w:i/>
          <w:sz w:val="19"/>
          <w:szCs w:val="19"/>
        </w:rPr>
        <w:t>nstructor or REG C</w:t>
      </w:r>
      <w:r>
        <w:rPr>
          <w:rFonts w:ascii="Verdana" w:hAnsi="Verdana"/>
          <w:i/>
          <w:sz w:val="19"/>
          <w:szCs w:val="19"/>
        </w:rPr>
        <w:t>oordinator</w:t>
      </w:r>
      <w:r w:rsidRPr="007E208D">
        <w:rPr>
          <w:rFonts w:ascii="Verdana" w:hAnsi="Verdana"/>
          <w:i/>
          <w:sz w:val="19"/>
          <w:szCs w:val="19"/>
        </w:rPr>
        <w:t xml:space="preserve"> for information unless you have first thoroughly read the information provided on this website</w:t>
      </w:r>
      <w:proofErr w:type="gramStart"/>
      <w:r w:rsidRPr="007E208D">
        <w:rPr>
          <w:rFonts w:ascii="Verdana" w:hAnsi="Verdana"/>
          <w:i/>
          <w:sz w:val="19"/>
          <w:szCs w:val="19"/>
        </w:rPr>
        <w:t>.</w:t>
      </w:r>
      <w:r>
        <w:rPr>
          <w:rFonts w:ascii="Verdana" w:hAnsi="Verdana"/>
          <w:i/>
          <w:sz w:val="19"/>
          <w:szCs w:val="19"/>
        </w:rPr>
        <w:t>*</w:t>
      </w:r>
      <w:proofErr w:type="gramEnd"/>
      <w:r>
        <w:rPr>
          <w:rFonts w:ascii="Verdana" w:hAnsi="Verdana"/>
          <w:i/>
          <w:sz w:val="19"/>
          <w:szCs w:val="19"/>
        </w:rPr>
        <w:t>**</w:t>
      </w:r>
    </w:p>
    <w:p w14:paraId="2883B790" w14:textId="77777777" w:rsidR="00FB0B5E" w:rsidRDefault="00FB0B5E" w:rsidP="00FB0B5E">
      <w:pPr>
        <w:shd w:val="clear" w:color="auto" w:fill="FFFFFF"/>
        <w:spacing w:before="150" w:after="100" w:afterAutospacing="1"/>
        <w:ind w:right="750"/>
        <w:rPr>
          <w:rFonts w:ascii="Verdana" w:hAnsi="Verdana"/>
          <w:sz w:val="19"/>
          <w:szCs w:val="19"/>
          <w:u w:val="single"/>
        </w:rPr>
      </w:pPr>
      <w:r>
        <w:rPr>
          <w:rFonts w:ascii="Verdana" w:hAnsi="Verdana"/>
          <w:sz w:val="19"/>
          <w:szCs w:val="19"/>
        </w:rPr>
        <w:t xml:space="preserve">More information about the REG program is available at: </w:t>
      </w:r>
      <w:r>
        <w:rPr>
          <w:rFonts w:ascii="Verdana" w:hAnsi="Verdana"/>
          <w:sz w:val="19"/>
          <w:szCs w:val="19"/>
        </w:rPr>
        <w:br/>
      </w:r>
      <w:hyperlink r:id="rId14" w:history="1">
        <w:r>
          <w:rPr>
            <w:rStyle w:val="Hyperlink"/>
            <w:rFonts w:ascii="Verdana" w:hAnsi="Verdana"/>
            <w:sz w:val="19"/>
            <w:szCs w:val="19"/>
          </w:rPr>
          <w:t>REG Participants' Homepage</w:t>
        </w:r>
      </w:hyperlink>
    </w:p>
    <w:p w14:paraId="6025EACC" w14:textId="77777777" w:rsidR="00FB0B5E" w:rsidRDefault="00FB0B5E" w:rsidP="00FB0B5E">
      <w:pPr>
        <w:shd w:val="clear" w:color="auto" w:fill="FFFFFF"/>
        <w:spacing w:before="150" w:after="100" w:afterAutospacing="1"/>
        <w:ind w:right="750"/>
        <w:rPr>
          <w:rFonts w:ascii="Verdana" w:hAnsi="Verdana"/>
          <w:sz w:val="19"/>
          <w:szCs w:val="19"/>
        </w:rPr>
      </w:pPr>
    </w:p>
    <w:p w14:paraId="29AD8BFF" w14:textId="77777777" w:rsidR="00FB0B5E" w:rsidRDefault="00FB0B5E" w:rsidP="00FB0B5E">
      <w:pPr>
        <w:shd w:val="clear" w:color="auto" w:fill="FFFFFF"/>
        <w:spacing w:before="150" w:after="100" w:afterAutospacing="1"/>
        <w:ind w:right="750"/>
        <w:rPr>
          <w:rFonts w:ascii="Verdana" w:hAnsi="Verdana"/>
          <w:sz w:val="19"/>
          <w:szCs w:val="19"/>
        </w:rPr>
      </w:pPr>
      <w:r>
        <w:rPr>
          <w:rFonts w:ascii="Verdana" w:hAnsi="Verdana"/>
          <w:b/>
          <w:bCs/>
          <w:sz w:val="19"/>
          <w:szCs w:val="19"/>
        </w:rPr>
        <w:t>Option 2: Article Review as an alternative to participation in research</w:t>
      </w:r>
    </w:p>
    <w:p w14:paraId="01E08118" w14:textId="77777777" w:rsidR="00FB0B5E" w:rsidRDefault="00FB0B5E" w:rsidP="00FB0B5E">
      <w:pPr>
        <w:shd w:val="clear" w:color="auto" w:fill="FFFFFF"/>
        <w:spacing w:before="150" w:after="100" w:afterAutospacing="1"/>
        <w:ind w:right="750"/>
        <w:rPr>
          <w:rFonts w:ascii="Verdana" w:hAnsi="Verdana"/>
          <w:sz w:val="19"/>
          <w:szCs w:val="19"/>
        </w:rPr>
      </w:pPr>
      <w:r>
        <w:rPr>
          <w:rFonts w:ascii="Verdana" w:hAnsi="Verdana"/>
          <w:sz w:val="19"/>
          <w:szCs w:val="19"/>
        </w:rPr>
        <w:t xml:space="preserve">Students are not required to participate in research, and not all students wish to do so. As an alternative, students may opt to gain research experience by writing short reviews (1½ to 2 pages) of research articles relevant to the course. The course instructor will specify a suitable source of articles for this course (i.e., scientific journals, newspapers, magazines, </w:t>
      </w:r>
      <w:proofErr w:type="gramStart"/>
      <w:r>
        <w:rPr>
          <w:rFonts w:ascii="Verdana" w:hAnsi="Verdana"/>
          <w:sz w:val="19"/>
          <w:szCs w:val="19"/>
        </w:rPr>
        <w:t>other</w:t>
      </w:r>
      <w:proofErr w:type="gramEnd"/>
      <w:r>
        <w:rPr>
          <w:rFonts w:ascii="Verdana" w:hAnsi="Verdana"/>
          <w:sz w:val="19"/>
          <w:szCs w:val="19"/>
        </w:rPr>
        <w:t xml:space="preserve"> printed or reliable internet media). </w:t>
      </w:r>
      <w:r>
        <w:rPr>
          <w:rFonts w:ascii="Verdana" w:hAnsi="Verdana"/>
          <w:i/>
          <w:iCs/>
          <w:sz w:val="19"/>
          <w:szCs w:val="19"/>
        </w:rPr>
        <w:t xml:space="preserve">You must contact your TA to get approval for the article you have chosen before writing the review. </w:t>
      </w:r>
      <w:r>
        <w:rPr>
          <w:rFonts w:ascii="Verdana" w:hAnsi="Verdana"/>
          <w:sz w:val="19"/>
          <w:szCs w:val="19"/>
        </w:rPr>
        <w:t>Each review article counts as one percentage point. To receive credit, you must follow specific guidelines. The article review must:</w:t>
      </w:r>
    </w:p>
    <w:p w14:paraId="1CC525D3" w14:textId="77777777" w:rsidR="00FB0B5E" w:rsidRPr="00646CA2" w:rsidRDefault="00FB0B5E" w:rsidP="00FB0B5E">
      <w:pPr>
        <w:numPr>
          <w:ilvl w:val="0"/>
          <w:numId w:val="9"/>
        </w:numPr>
        <w:shd w:val="clear" w:color="auto" w:fill="FFFFFF"/>
        <w:spacing w:before="100" w:beforeAutospacing="1" w:after="100" w:afterAutospacing="1"/>
        <w:ind w:right="750"/>
        <w:rPr>
          <w:rFonts w:ascii="Verdana" w:hAnsi="Verdana"/>
          <w:sz w:val="19"/>
          <w:szCs w:val="19"/>
        </w:rPr>
      </w:pPr>
      <w:r>
        <w:rPr>
          <w:rFonts w:ascii="Verdana" w:hAnsi="Verdana"/>
          <w:b/>
          <w:bCs/>
          <w:sz w:val="19"/>
          <w:szCs w:val="19"/>
        </w:rPr>
        <w:t>Be submitted before the last lecture</w:t>
      </w:r>
      <w:r w:rsidRPr="00646CA2">
        <w:rPr>
          <w:rFonts w:ascii="Verdana" w:hAnsi="Verdana"/>
          <w:b/>
          <w:bCs/>
          <w:sz w:val="19"/>
          <w:szCs w:val="19"/>
        </w:rPr>
        <w:t>. Late submissions will NOT be accepted under ANY circumstances.</w:t>
      </w:r>
    </w:p>
    <w:p w14:paraId="5248DAA8" w14:textId="77777777" w:rsidR="00FB0B5E" w:rsidRDefault="00FB0B5E" w:rsidP="00FB0B5E">
      <w:pPr>
        <w:numPr>
          <w:ilvl w:val="0"/>
          <w:numId w:val="9"/>
        </w:numPr>
        <w:shd w:val="clear" w:color="auto" w:fill="FFFFFF"/>
        <w:spacing w:before="100" w:beforeAutospacing="1" w:after="100" w:afterAutospacing="1"/>
        <w:ind w:right="750"/>
        <w:rPr>
          <w:rFonts w:ascii="Verdana" w:hAnsi="Verdana"/>
          <w:sz w:val="19"/>
          <w:szCs w:val="19"/>
        </w:rPr>
      </w:pPr>
      <w:r w:rsidRPr="00646CA2">
        <w:rPr>
          <w:rFonts w:ascii="Verdana" w:hAnsi="Verdana"/>
          <w:sz w:val="19"/>
          <w:szCs w:val="19"/>
        </w:rPr>
        <w:t>Be typed</w:t>
      </w:r>
    </w:p>
    <w:p w14:paraId="4FF9490E" w14:textId="77777777" w:rsidR="00FB0B5E" w:rsidRPr="00C42CA0" w:rsidRDefault="00FB0B5E" w:rsidP="00FB0B5E">
      <w:pPr>
        <w:numPr>
          <w:ilvl w:val="0"/>
          <w:numId w:val="9"/>
        </w:numPr>
        <w:shd w:val="clear" w:color="auto" w:fill="FFFFFF"/>
        <w:spacing w:before="100" w:beforeAutospacing="1" w:after="100" w:afterAutospacing="1"/>
        <w:ind w:right="750"/>
        <w:rPr>
          <w:rFonts w:ascii="Verdana" w:hAnsi="Verdana"/>
          <w:sz w:val="19"/>
          <w:szCs w:val="19"/>
        </w:rPr>
      </w:pPr>
      <w:r>
        <w:rPr>
          <w:rFonts w:ascii="Verdana" w:hAnsi="Verdana"/>
          <w:sz w:val="19"/>
          <w:szCs w:val="19"/>
        </w:rPr>
        <w:t xml:space="preserve">Be submitted before  the </w:t>
      </w:r>
      <w:hyperlink r:id="rId15" w:history="1">
        <w:r>
          <w:rPr>
            <w:rStyle w:val="Hyperlink"/>
            <w:rFonts w:ascii="Verdana" w:hAnsi="Verdana"/>
            <w:sz w:val="19"/>
            <w:szCs w:val="19"/>
          </w:rPr>
          <w:t>last day of lectures</w:t>
        </w:r>
      </w:hyperlink>
    </w:p>
    <w:p w14:paraId="297478C0" w14:textId="77777777" w:rsidR="00FB0B5E" w:rsidRDefault="00FB0B5E" w:rsidP="00FB0B5E">
      <w:pPr>
        <w:numPr>
          <w:ilvl w:val="0"/>
          <w:numId w:val="9"/>
        </w:numPr>
        <w:shd w:val="clear" w:color="auto" w:fill="FFFFFF"/>
        <w:spacing w:before="100" w:beforeAutospacing="1" w:after="100" w:afterAutospacing="1"/>
        <w:ind w:right="750"/>
        <w:rPr>
          <w:rFonts w:ascii="Verdana" w:hAnsi="Verdana"/>
          <w:sz w:val="19"/>
          <w:szCs w:val="19"/>
        </w:rPr>
      </w:pPr>
      <w:r w:rsidRPr="00646CA2">
        <w:rPr>
          <w:rFonts w:ascii="Verdana" w:hAnsi="Verdana"/>
          <w:sz w:val="19"/>
          <w:szCs w:val="19"/>
        </w:rPr>
        <w:t>Fully identify the title, author(s), source and date of the article. A copy of the article must be attached.</w:t>
      </w:r>
    </w:p>
    <w:p w14:paraId="74492F58" w14:textId="77777777" w:rsidR="00FB0B5E" w:rsidRPr="00646CA2" w:rsidRDefault="00FB0B5E" w:rsidP="00FB0B5E">
      <w:pPr>
        <w:numPr>
          <w:ilvl w:val="0"/>
          <w:numId w:val="9"/>
        </w:numPr>
        <w:shd w:val="clear" w:color="auto" w:fill="FFFFFF"/>
        <w:spacing w:before="100" w:beforeAutospacing="1" w:after="100" w:afterAutospacing="1"/>
        <w:ind w:right="750"/>
        <w:rPr>
          <w:rFonts w:ascii="Verdana" w:hAnsi="Verdana"/>
          <w:sz w:val="19"/>
          <w:szCs w:val="19"/>
        </w:rPr>
      </w:pPr>
      <w:r w:rsidRPr="00646CA2">
        <w:rPr>
          <w:rFonts w:ascii="Verdana" w:hAnsi="Verdana"/>
          <w:sz w:val="19"/>
          <w:szCs w:val="19"/>
        </w:rPr>
        <w:t xml:space="preserve">Identify the psychological concepts in the article and indicate the pages in the textbook that are applicable. Critically evaluate the application or treatment of those concepts in the article. If inappropriate or incorrect, identify the error and its implications for the validity of the article. You may find, for example, misleading headings, faulty research procedures, alternative explanations that are ignored, failures to distinguish factual findings from opinions, faulty statements of cause-effect relations, errors in reasoning, etc. Provide examples whenever possible. </w:t>
      </w:r>
    </w:p>
    <w:p w14:paraId="36AA3BC1" w14:textId="77777777" w:rsidR="00FB0B5E" w:rsidRPr="00646CA2" w:rsidRDefault="00FB0B5E" w:rsidP="00FB0B5E">
      <w:pPr>
        <w:numPr>
          <w:ilvl w:val="0"/>
          <w:numId w:val="9"/>
        </w:numPr>
        <w:shd w:val="clear" w:color="auto" w:fill="FFFFFF"/>
        <w:spacing w:before="100" w:beforeAutospacing="1" w:after="100" w:afterAutospacing="1"/>
        <w:ind w:right="750"/>
        <w:rPr>
          <w:rFonts w:ascii="Verdana" w:hAnsi="Verdana"/>
          <w:sz w:val="19"/>
          <w:szCs w:val="19"/>
        </w:rPr>
      </w:pPr>
      <w:r w:rsidRPr="00646CA2">
        <w:rPr>
          <w:rFonts w:ascii="Verdana" w:hAnsi="Verdana"/>
          <w:sz w:val="19"/>
          <w:szCs w:val="19"/>
        </w:rPr>
        <w:t>Clearly evaluate the application or treatment of those concepts in the article.</w:t>
      </w:r>
    </w:p>
    <w:p w14:paraId="3BC32D76" w14:textId="77777777" w:rsidR="00FB0B5E" w:rsidRPr="00317234" w:rsidRDefault="00FB0B5E" w:rsidP="00FB0B5E">
      <w:pPr>
        <w:numPr>
          <w:ilvl w:val="0"/>
          <w:numId w:val="9"/>
        </w:numPr>
        <w:shd w:val="clear" w:color="auto" w:fill="FFFFFF"/>
        <w:spacing w:before="100" w:beforeAutospacing="1" w:after="100" w:afterAutospacing="1"/>
        <w:ind w:right="750"/>
        <w:rPr>
          <w:rFonts w:ascii="Verdana" w:hAnsi="Verdana"/>
          <w:sz w:val="19"/>
          <w:szCs w:val="19"/>
        </w:rPr>
      </w:pPr>
      <w:r w:rsidRPr="00646CA2">
        <w:rPr>
          <w:rFonts w:ascii="Verdana" w:hAnsi="Verdana"/>
          <w:sz w:val="19"/>
          <w:szCs w:val="19"/>
        </w:rPr>
        <w:t>Keep a copy of your review in the unlikely event we misplace the original.</w:t>
      </w:r>
    </w:p>
    <w:p w14:paraId="21A43BFD" w14:textId="77777777" w:rsidR="000C368F" w:rsidRPr="000C368F" w:rsidRDefault="000C368F" w:rsidP="00FB0B5E">
      <w:pPr>
        <w:shd w:val="clear" w:color="auto" w:fill="FFFFFF"/>
        <w:spacing w:before="150" w:after="100" w:afterAutospacing="1"/>
        <w:ind w:right="750"/>
        <w:rPr>
          <w:rFonts w:ascii="Arial" w:hAnsi="Arial" w:cs="Arial"/>
          <w:sz w:val="22"/>
          <w:szCs w:val="22"/>
        </w:rPr>
      </w:pPr>
    </w:p>
    <w:sectPr w:rsidR="000C368F" w:rsidRPr="000C368F" w:rsidSect="00ED2C01">
      <w:footerReference w:type="defaul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5F4730" w14:textId="77777777" w:rsidR="007E29F1" w:rsidRDefault="007E29F1" w:rsidP="001139FA">
      <w:r>
        <w:separator/>
      </w:r>
    </w:p>
  </w:endnote>
  <w:endnote w:type="continuationSeparator" w:id="0">
    <w:p w14:paraId="5A3AB0EF" w14:textId="77777777" w:rsidR="007E29F1" w:rsidRDefault="007E29F1" w:rsidP="00113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ヒラギノ角ゴ Pro W3">
    <w:charset w:val="00"/>
    <w:family w:val="roman"/>
    <w:pitch w:val="default"/>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773057"/>
      <w:docPartObj>
        <w:docPartGallery w:val="Page Numbers (Bottom of Page)"/>
        <w:docPartUnique/>
      </w:docPartObj>
    </w:sdtPr>
    <w:sdtEndPr/>
    <w:sdtContent>
      <w:p w14:paraId="30EB0D95" w14:textId="77777777" w:rsidR="00A505DA" w:rsidRDefault="00A505DA">
        <w:pPr>
          <w:pStyle w:val="Footer"/>
          <w:jc w:val="right"/>
        </w:pPr>
        <w:r>
          <w:fldChar w:fldCharType="begin"/>
        </w:r>
        <w:r>
          <w:instrText xml:space="preserve"> PAGE   \* MERGEFORMAT </w:instrText>
        </w:r>
        <w:r>
          <w:fldChar w:fldCharType="separate"/>
        </w:r>
        <w:r w:rsidR="00F57C99">
          <w:rPr>
            <w:noProof/>
          </w:rPr>
          <w:t>1</w:t>
        </w:r>
        <w:r>
          <w:rPr>
            <w:noProof/>
          </w:rPr>
          <w:fldChar w:fldCharType="end"/>
        </w:r>
      </w:p>
    </w:sdtContent>
  </w:sdt>
  <w:p w14:paraId="4474D3F0" w14:textId="77777777" w:rsidR="00A505DA" w:rsidRDefault="00A505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150A9A" w14:textId="77777777" w:rsidR="007E29F1" w:rsidRDefault="007E29F1" w:rsidP="001139FA">
      <w:r>
        <w:separator/>
      </w:r>
    </w:p>
  </w:footnote>
  <w:footnote w:type="continuationSeparator" w:id="0">
    <w:p w14:paraId="508F00B7" w14:textId="77777777" w:rsidR="007E29F1" w:rsidRDefault="007E29F1" w:rsidP="001139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4416A"/>
    <w:multiLevelType w:val="hybridMultilevel"/>
    <w:tmpl w:val="3F424A10"/>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103C13E2"/>
    <w:multiLevelType w:val="hybridMultilevel"/>
    <w:tmpl w:val="E3061CB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
    <w:nsid w:val="16A02273"/>
    <w:multiLevelType w:val="hybridMultilevel"/>
    <w:tmpl w:val="26B2BD3C"/>
    <w:lvl w:ilvl="0" w:tplc="1C0EA1D0">
      <w:start w:val="1"/>
      <w:numFmt w:val="decimal"/>
      <w:lvlText w:val="%1)"/>
      <w:lvlJc w:val="left"/>
      <w:pPr>
        <w:ind w:left="720" w:hanging="360"/>
      </w:pPr>
      <w:rPr>
        <w:rFonts w:ascii="Arial" w:eastAsia="SimSun" w:hAnsi="Arial" w:cs="Arial"/>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25B557BA"/>
    <w:multiLevelType w:val="hybridMultilevel"/>
    <w:tmpl w:val="DB2EFCC4"/>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nsid w:val="29C47E1A"/>
    <w:multiLevelType w:val="hybridMultilevel"/>
    <w:tmpl w:val="F7F0537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2C865C9B"/>
    <w:multiLevelType w:val="multilevel"/>
    <w:tmpl w:val="57FCB1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310F42AD"/>
    <w:multiLevelType w:val="multilevel"/>
    <w:tmpl w:val="75C80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CC356B9"/>
    <w:multiLevelType w:val="hybridMultilevel"/>
    <w:tmpl w:val="671E6D26"/>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8">
    <w:nsid w:val="45132198"/>
    <w:multiLevelType w:val="hybridMultilevel"/>
    <w:tmpl w:val="54A25A7C"/>
    <w:lvl w:ilvl="0" w:tplc="10090011">
      <w:start w:val="1"/>
      <w:numFmt w:val="decimal"/>
      <w:lvlText w:val="%1)"/>
      <w:lvlJc w:val="left"/>
      <w:pPr>
        <w:ind w:left="360" w:hanging="360"/>
      </w:pPr>
      <w:rPr>
        <w:rFonts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9">
    <w:nsid w:val="5FC12E83"/>
    <w:multiLevelType w:val="hybridMultilevel"/>
    <w:tmpl w:val="CC78A442"/>
    <w:lvl w:ilvl="0" w:tplc="7A56CB2C">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67D93F9B"/>
    <w:multiLevelType w:val="hybridMultilevel"/>
    <w:tmpl w:val="FD3474B6"/>
    <w:lvl w:ilvl="0" w:tplc="E7E4A084">
      <w:start w:val="1"/>
      <w:numFmt w:val="bullet"/>
      <w:pStyle w:val="Normal1"/>
      <w:lvlText w:val=""/>
      <w:lvlJc w:val="left"/>
      <w:pPr>
        <w:ind w:left="720" w:hanging="360"/>
      </w:pPr>
      <w:rPr>
        <w:rFonts w:ascii="Symbol" w:hAnsi="Symbol" w:hint="default"/>
        <w:strike w:val="0"/>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68780C8C"/>
    <w:multiLevelType w:val="multilevel"/>
    <w:tmpl w:val="2F02DB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6D151EA1"/>
    <w:multiLevelType w:val="multilevel"/>
    <w:tmpl w:val="5F40B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2C8404B"/>
    <w:multiLevelType w:val="hybridMultilevel"/>
    <w:tmpl w:val="716CC5D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4">
    <w:nsid w:val="77DF66F1"/>
    <w:multiLevelType w:val="hybridMultilevel"/>
    <w:tmpl w:val="DB2EFCC4"/>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nsid w:val="7F942454"/>
    <w:multiLevelType w:val="multilevel"/>
    <w:tmpl w:val="A2C28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3"/>
  </w:num>
  <w:num w:numId="3">
    <w:abstractNumId w:val="7"/>
  </w:num>
  <w:num w:numId="4">
    <w:abstractNumId w:val="1"/>
  </w:num>
  <w:num w:numId="5">
    <w:abstractNumId w:val="13"/>
  </w:num>
  <w:num w:numId="6">
    <w:abstractNumId w:val="8"/>
  </w:num>
  <w:num w:numId="7">
    <w:abstractNumId w:val="9"/>
  </w:num>
  <w:num w:numId="8">
    <w:abstractNumId w:val="11"/>
  </w:num>
  <w:num w:numId="9">
    <w:abstractNumId w:val="5"/>
  </w:num>
  <w:num w:numId="10">
    <w:abstractNumId w:val="10"/>
  </w:num>
  <w:num w:numId="1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0"/>
  </w:num>
  <w:num w:numId="14">
    <w:abstractNumId w:val="2"/>
  </w:num>
  <w:num w:numId="15">
    <w:abstractNumId w:val="6"/>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288"/>
  <w:doNotHyphenateCap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5E8"/>
    <w:rsid w:val="000020ED"/>
    <w:rsid w:val="00012B76"/>
    <w:rsid w:val="00014223"/>
    <w:rsid w:val="000156B4"/>
    <w:rsid w:val="00015D4E"/>
    <w:rsid w:val="00017863"/>
    <w:rsid w:val="000250F3"/>
    <w:rsid w:val="000406C0"/>
    <w:rsid w:val="00040DA9"/>
    <w:rsid w:val="00042DB1"/>
    <w:rsid w:val="00043FEF"/>
    <w:rsid w:val="00046EC0"/>
    <w:rsid w:val="00061CBE"/>
    <w:rsid w:val="00072DFA"/>
    <w:rsid w:val="000750FD"/>
    <w:rsid w:val="00082D5F"/>
    <w:rsid w:val="0008348A"/>
    <w:rsid w:val="00087396"/>
    <w:rsid w:val="0009115D"/>
    <w:rsid w:val="00097A21"/>
    <w:rsid w:val="000A79D5"/>
    <w:rsid w:val="000B0341"/>
    <w:rsid w:val="000B3660"/>
    <w:rsid w:val="000B3ABC"/>
    <w:rsid w:val="000B4C3C"/>
    <w:rsid w:val="000B7595"/>
    <w:rsid w:val="000C368F"/>
    <w:rsid w:val="000D5DED"/>
    <w:rsid w:val="000D6CF3"/>
    <w:rsid w:val="000E3C1D"/>
    <w:rsid w:val="000F1E6B"/>
    <w:rsid w:val="000F2B47"/>
    <w:rsid w:val="00105FC5"/>
    <w:rsid w:val="001139FA"/>
    <w:rsid w:val="00117055"/>
    <w:rsid w:val="00121CD2"/>
    <w:rsid w:val="00125797"/>
    <w:rsid w:val="00132F72"/>
    <w:rsid w:val="0013338D"/>
    <w:rsid w:val="00133E91"/>
    <w:rsid w:val="00134D3B"/>
    <w:rsid w:val="0014622F"/>
    <w:rsid w:val="001500AB"/>
    <w:rsid w:val="001641B4"/>
    <w:rsid w:val="00174129"/>
    <w:rsid w:val="00175615"/>
    <w:rsid w:val="00180B24"/>
    <w:rsid w:val="00191A36"/>
    <w:rsid w:val="001A7B89"/>
    <w:rsid w:val="001D4182"/>
    <w:rsid w:val="001F007D"/>
    <w:rsid w:val="001F4411"/>
    <w:rsid w:val="001F4AD4"/>
    <w:rsid w:val="001F6852"/>
    <w:rsid w:val="00213544"/>
    <w:rsid w:val="0021395E"/>
    <w:rsid w:val="00215251"/>
    <w:rsid w:val="002176D5"/>
    <w:rsid w:val="00236845"/>
    <w:rsid w:val="00243D6E"/>
    <w:rsid w:val="002465F2"/>
    <w:rsid w:val="00263844"/>
    <w:rsid w:val="002671AA"/>
    <w:rsid w:val="00270451"/>
    <w:rsid w:val="002724C8"/>
    <w:rsid w:val="00275071"/>
    <w:rsid w:val="0028055D"/>
    <w:rsid w:val="00283D61"/>
    <w:rsid w:val="002C19B4"/>
    <w:rsid w:val="002C21A9"/>
    <w:rsid w:val="002C2670"/>
    <w:rsid w:val="002C2CF0"/>
    <w:rsid w:val="002D294F"/>
    <w:rsid w:val="002E5EE2"/>
    <w:rsid w:val="002F1C80"/>
    <w:rsid w:val="002F349B"/>
    <w:rsid w:val="00304F62"/>
    <w:rsid w:val="00310C26"/>
    <w:rsid w:val="00314AA6"/>
    <w:rsid w:val="00321F9A"/>
    <w:rsid w:val="00322065"/>
    <w:rsid w:val="00323961"/>
    <w:rsid w:val="00326F6C"/>
    <w:rsid w:val="003338D0"/>
    <w:rsid w:val="003359E1"/>
    <w:rsid w:val="003418D3"/>
    <w:rsid w:val="00353E4C"/>
    <w:rsid w:val="00370987"/>
    <w:rsid w:val="00381866"/>
    <w:rsid w:val="00396026"/>
    <w:rsid w:val="003B12C3"/>
    <w:rsid w:val="003C53E8"/>
    <w:rsid w:val="003C7BCC"/>
    <w:rsid w:val="003D0202"/>
    <w:rsid w:val="003D1E27"/>
    <w:rsid w:val="003D6B8E"/>
    <w:rsid w:val="003D79F3"/>
    <w:rsid w:val="003E2A58"/>
    <w:rsid w:val="003F2D17"/>
    <w:rsid w:val="0040220F"/>
    <w:rsid w:val="0040232D"/>
    <w:rsid w:val="00402BF8"/>
    <w:rsid w:val="0040551F"/>
    <w:rsid w:val="004058C6"/>
    <w:rsid w:val="004145C0"/>
    <w:rsid w:val="00420CA4"/>
    <w:rsid w:val="00421385"/>
    <w:rsid w:val="004402ED"/>
    <w:rsid w:val="00456EBB"/>
    <w:rsid w:val="004572E1"/>
    <w:rsid w:val="004577EF"/>
    <w:rsid w:val="00472099"/>
    <w:rsid w:val="004A4D3D"/>
    <w:rsid w:val="004A7D20"/>
    <w:rsid w:val="004B18DE"/>
    <w:rsid w:val="004B5422"/>
    <w:rsid w:val="004B6462"/>
    <w:rsid w:val="004C41E0"/>
    <w:rsid w:val="004E4F8C"/>
    <w:rsid w:val="004E7EAB"/>
    <w:rsid w:val="004E7F6E"/>
    <w:rsid w:val="004F53C3"/>
    <w:rsid w:val="00502B49"/>
    <w:rsid w:val="005037A2"/>
    <w:rsid w:val="00511786"/>
    <w:rsid w:val="00514ECF"/>
    <w:rsid w:val="00515866"/>
    <w:rsid w:val="00522B10"/>
    <w:rsid w:val="00523A93"/>
    <w:rsid w:val="00541499"/>
    <w:rsid w:val="00543790"/>
    <w:rsid w:val="0054516A"/>
    <w:rsid w:val="0055196E"/>
    <w:rsid w:val="005556C5"/>
    <w:rsid w:val="0056106E"/>
    <w:rsid w:val="00566B07"/>
    <w:rsid w:val="00573724"/>
    <w:rsid w:val="0057591E"/>
    <w:rsid w:val="00580D26"/>
    <w:rsid w:val="005826C0"/>
    <w:rsid w:val="00593353"/>
    <w:rsid w:val="0059571C"/>
    <w:rsid w:val="005972D7"/>
    <w:rsid w:val="005A49B4"/>
    <w:rsid w:val="005A4FA9"/>
    <w:rsid w:val="005A6659"/>
    <w:rsid w:val="005A76C2"/>
    <w:rsid w:val="005B3A7B"/>
    <w:rsid w:val="005C1FC8"/>
    <w:rsid w:val="005D711F"/>
    <w:rsid w:val="005E25AA"/>
    <w:rsid w:val="005E2BCE"/>
    <w:rsid w:val="005F5172"/>
    <w:rsid w:val="005F7DAD"/>
    <w:rsid w:val="006018BD"/>
    <w:rsid w:val="00606CC1"/>
    <w:rsid w:val="006129FD"/>
    <w:rsid w:val="006141A9"/>
    <w:rsid w:val="00624C23"/>
    <w:rsid w:val="00625095"/>
    <w:rsid w:val="00625864"/>
    <w:rsid w:val="00631DEF"/>
    <w:rsid w:val="006425D6"/>
    <w:rsid w:val="00646976"/>
    <w:rsid w:val="00666849"/>
    <w:rsid w:val="00672688"/>
    <w:rsid w:val="00676D82"/>
    <w:rsid w:val="00676FEB"/>
    <w:rsid w:val="00682B5C"/>
    <w:rsid w:val="00684964"/>
    <w:rsid w:val="00684F92"/>
    <w:rsid w:val="00691582"/>
    <w:rsid w:val="00696995"/>
    <w:rsid w:val="006975CC"/>
    <w:rsid w:val="006B3779"/>
    <w:rsid w:val="006C0558"/>
    <w:rsid w:val="006C176F"/>
    <w:rsid w:val="006E6EBC"/>
    <w:rsid w:val="006F03C7"/>
    <w:rsid w:val="00705914"/>
    <w:rsid w:val="00707B38"/>
    <w:rsid w:val="0072556A"/>
    <w:rsid w:val="00743112"/>
    <w:rsid w:val="00746157"/>
    <w:rsid w:val="007564B6"/>
    <w:rsid w:val="00760845"/>
    <w:rsid w:val="00762E4D"/>
    <w:rsid w:val="00767B81"/>
    <w:rsid w:val="00767E5D"/>
    <w:rsid w:val="00776FA4"/>
    <w:rsid w:val="00784232"/>
    <w:rsid w:val="00784F54"/>
    <w:rsid w:val="0078528D"/>
    <w:rsid w:val="00786DE9"/>
    <w:rsid w:val="00790299"/>
    <w:rsid w:val="00790E36"/>
    <w:rsid w:val="00793363"/>
    <w:rsid w:val="007934EB"/>
    <w:rsid w:val="00794C18"/>
    <w:rsid w:val="007A2C60"/>
    <w:rsid w:val="007A5A20"/>
    <w:rsid w:val="007C0764"/>
    <w:rsid w:val="007C09EA"/>
    <w:rsid w:val="007D160C"/>
    <w:rsid w:val="007D2DBA"/>
    <w:rsid w:val="007E078A"/>
    <w:rsid w:val="007E29F1"/>
    <w:rsid w:val="007E2E6A"/>
    <w:rsid w:val="007E5064"/>
    <w:rsid w:val="007F72B3"/>
    <w:rsid w:val="00807B0A"/>
    <w:rsid w:val="008122BD"/>
    <w:rsid w:val="0082042A"/>
    <w:rsid w:val="00822022"/>
    <w:rsid w:val="00825F9A"/>
    <w:rsid w:val="008307D9"/>
    <w:rsid w:val="00836383"/>
    <w:rsid w:val="008409D5"/>
    <w:rsid w:val="00852759"/>
    <w:rsid w:val="008657D3"/>
    <w:rsid w:val="008768A0"/>
    <w:rsid w:val="00876BBF"/>
    <w:rsid w:val="008770E1"/>
    <w:rsid w:val="0088066D"/>
    <w:rsid w:val="008849CD"/>
    <w:rsid w:val="0089230B"/>
    <w:rsid w:val="00895155"/>
    <w:rsid w:val="008961A0"/>
    <w:rsid w:val="008A601E"/>
    <w:rsid w:val="008B226B"/>
    <w:rsid w:val="008B3E0D"/>
    <w:rsid w:val="008B402D"/>
    <w:rsid w:val="008B435A"/>
    <w:rsid w:val="008B5B61"/>
    <w:rsid w:val="008C00D3"/>
    <w:rsid w:val="008C5743"/>
    <w:rsid w:val="008D7EAE"/>
    <w:rsid w:val="008E1A26"/>
    <w:rsid w:val="008F431D"/>
    <w:rsid w:val="008F729F"/>
    <w:rsid w:val="009050F5"/>
    <w:rsid w:val="00910729"/>
    <w:rsid w:val="00912BAB"/>
    <w:rsid w:val="00915ACD"/>
    <w:rsid w:val="00916AAE"/>
    <w:rsid w:val="009216C8"/>
    <w:rsid w:val="009366D4"/>
    <w:rsid w:val="009409D9"/>
    <w:rsid w:val="009410B7"/>
    <w:rsid w:val="00942F2C"/>
    <w:rsid w:val="009558B5"/>
    <w:rsid w:val="009571DC"/>
    <w:rsid w:val="00957966"/>
    <w:rsid w:val="009631E6"/>
    <w:rsid w:val="00987553"/>
    <w:rsid w:val="00987C29"/>
    <w:rsid w:val="00993B7D"/>
    <w:rsid w:val="00994E5A"/>
    <w:rsid w:val="009A174D"/>
    <w:rsid w:val="009A79B5"/>
    <w:rsid w:val="009B1C56"/>
    <w:rsid w:val="009C2BE0"/>
    <w:rsid w:val="009C6D76"/>
    <w:rsid w:val="009D0E47"/>
    <w:rsid w:val="009E1697"/>
    <w:rsid w:val="009E6177"/>
    <w:rsid w:val="009E7528"/>
    <w:rsid w:val="009E7593"/>
    <w:rsid w:val="009F252E"/>
    <w:rsid w:val="009F2FD1"/>
    <w:rsid w:val="009F5AAC"/>
    <w:rsid w:val="00A03A9C"/>
    <w:rsid w:val="00A13A46"/>
    <w:rsid w:val="00A20CD9"/>
    <w:rsid w:val="00A27818"/>
    <w:rsid w:val="00A30510"/>
    <w:rsid w:val="00A30E9B"/>
    <w:rsid w:val="00A337FF"/>
    <w:rsid w:val="00A36251"/>
    <w:rsid w:val="00A36601"/>
    <w:rsid w:val="00A4265B"/>
    <w:rsid w:val="00A44844"/>
    <w:rsid w:val="00A505DA"/>
    <w:rsid w:val="00A57652"/>
    <w:rsid w:val="00A70ED5"/>
    <w:rsid w:val="00A81C67"/>
    <w:rsid w:val="00A948B6"/>
    <w:rsid w:val="00A973C5"/>
    <w:rsid w:val="00AB1281"/>
    <w:rsid w:val="00AD365A"/>
    <w:rsid w:val="00AE1CA1"/>
    <w:rsid w:val="00AE5188"/>
    <w:rsid w:val="00AE71E5"/>
    <w:rsid w:val="00AF68B1"/>
    <w:rsid w:val="00B01DB8"/>
    <w:rsid w:val="00B0355A"/>
    <w:rsid w:val="00B125F9"/>
    <w:rsid w:val="00B32EF6"/>
    <w:rsid w:val="00B44E70"/>
    <w:rsid w:val="00B451D9"/>
    <w:rsid w:val="00B50BFB"/>
    <w:rsid w:val="00B522F2"/>
    <w:rsid w:val="00B52374"/>
    <w:rsid w:val="00B5676B"/>
    <w:rsid w:val="00B62D8D"/>
    <w:rsid w:val="00B7092B"/>
    <w:rsid w:val="00B72FA8"/>
    <w:rsid w:val="00B736C4"/>
    <w:rsid w:val="00B77449"/>
    <w:rsid w:val="00B820D5"/>
    <w:rsid w:val="00B87365"/>
    <w:rsid w:val="00BA1B13"/>
    <w:rsid w:val="00BA7D5A"/>
    <w:rsid w:val="00BA7E5E"/>
    <w:rsid w:val="00BB52DF"/>
    <w:rsid w:val="00BC5E82"/>
    <w:rsid w:val="00BC69E6"/>
    <w:rsid w:val="00BD17ED"/>
    <w:rsid w:val="00BD342E"/>
    <w:rsid w:val="00BD68FB"/>
    <w:rsid w:val="00BE0DE2"/>
    <w:rsid w:val="00BE618B"/>
    <w:rsid w:val="00BF75D9"/>
    <w:rsid w:val="00C01F1D"/>
    <w:rsid w:val="00C11584"/>
    <w:rsid w:val="00C1193B"/>
    <w:rsid w:val="00C14A41"/>
    <w:rsid w:val="00C165F5"/>
    <w:rsid w:val="00C21844"/>
    <w:rsid w:val="00C24C27"/>
    <w:rsid w:val="00C25095"/>
    <w:rsid w:val="00C30E88"/>
    <w:rsid w:val="00C31AAA"/>
    <w:rsid w:val="00C3373F"/>
    <w:rsid w:val="00C33BEA"/>
    <w:rsid w:val="00C3532B"/>
    <w:rsid w:val="00C35D44"/>
    <w:rsid w:val="00C37485"/>
    <w:rsid w:val="00C408C9"/>
    <w:rsid w:val="00C536DE"/>
    <w:rsid w:val="00C65796"/>
    <w:rsid w:val="00C71734"/>
    <w:rsid w:val="00C744A7"/>
    <w:rsid w:val="00C91D1B"/>
    <w:rsid w:val="00CA1D66"/>
    <w:rsid w:val="00CB62BB"/>
    <w:rsid w:val="00CD235E"/>
    <w:rsid w:val="00CF781F"/>
    <w:rsid w:val="00D015EC"/>
    <w:rsid w:val="00D07501"/>
    <w:rsid w:val="00D11322"/>
    <w:rsid w:val="00D166E3"/>
    <w:rsid w:val="00D168EC"/>
    <w:rsid w:val="00D17680"/>
    <w:rsid w:val="00D234A2"/>
    <w:rsid w:val="00D2516E"/>
    <w:rsid w:val="00D30331"/>
    <w:rsid w:val="00D33278"/>
    <w:rsid w:val="00D33D49"/>
    <w:rsid w:val="00D36AD7"/>
    <w:rsid w:val="00D47046"/>
    <w:rsid w:val="00D6174D"/>
    <w:rsid w:val="00D620AE"/>
    <w:rsid w:val="00D649A9"/>
    <w:rsid w:val="00D7290E"/>
    <w:rsid w:val="00D7489F"/>
    <w:rsid w:val="00D80483"/>
    <w:rsid w:val="00D83CE1"/>
    <w:rsid w:val="00D90ED9"/>
    <w:rsid w:val="00D9272B"/>
    <w:rsid w:val="00D92F0B"/>
    <w:rsid w:val="00D94B98"/>
    <w:rsid w:val="00DA671D"/>
    <w:rsid w:val="00DA711B"/>
    <w:rsid w:val="00DB66A1"/>
    <w:rsid w:val="00DC0675"/>
    <w:rsid w:val="00DC16A3"/>
    <w:rsid w:val="00DC7B91"/>
    <w:rsid w:val="00DD1748"/>
    <w:rsid w:val="00DD239F"/>
    <w:rsid w:val="00DD6CF2"/>
    <w:rsid w:val="00E0033A"/>
    <w:rsid w:val="00E10632"/>
    <w:rsid w:val="00E1619D"/>
    <w:rsid w:val="00E16F98"/>
    <w:rsid w:val="00E17A92"/>
    <w:rsid w:val="00E17AC2"/>
    <w:rsid w:val="00E223BB"/>
    <w:rsid w:val="00E3166E"/>
    <w:rsid w:val="00E31D7F"/>
    <w:rsid w:val="00E36E4B"/>
    <w:rsid w:val="00E3718B"/>
    <w:rsid w:val="00E42F24"/>
    <w:rsid w:val="00E56DD4"/>
    <w:rsid w:val="00E65266"/>
    <w:rsid w:val="00E8410A"/>
    <w:rsid w:val="00E93229"/>
    <w:rsid w:val="00EA1C94"/>
    <w:rsid w:val="00EA269F"/>
    <w:rsid w:val="00EB7290"/>
    <w:rsid w:val="00EC2D32"/>
    <w:rsid w:val="00EC3B9B"/>
    <w:rsid w:val="00EC6ABE"/>
    <w:rsid w:val="00ED2557"/>
    <w:rsid w:val="00ED2C01"/>
    <w:rsid w:val="00ED4117"/>
    <w:rsid w:val="00EE0D1B"/>
    <w:rsid w:val="00EE251A"/>
    <w:rsid w:val="00EE376C"/>
    <w:rsid w:val="00EF4D10"/>
    <w:rsid w:val="00F01993"/>
    <w:rsid w:val="00F055E8"/>
    <w:rsid w:val="00F11F7C"/>
    <w:rsid w:val="00F164B7"/>
    <w:rsid w:val="00F20BAF"/>
    <w:rsid w:val="00F21FF0"/>
    <w:rsid w:val="00F250B1"/>
    <w:rsid w:val="00F2583E"/>
    <w:rsid w:val="00F3652C"/>
    <w:rsid w:val="00F436C5"/>
    <w:rsid w:val="00F4523E"/>
    <w:rsid w:val="00F45D78"/>
    <w:rsid w:val="00F47B73"/>
    <w:rsid w:val="00F57C99"/>
    <w:rsid w:val="00F6124F"/>
    <w:rsid w:val="00F778C1"/>
    <w:rsid w:val="00F77E2D"/>
    <w:rsid w:val="00F863C3"/>
    <w:rsid w:val="00F977FB"/>
    <w:rsid w:val="00FA3379"/>
    <w:rsid w:val="00FB0B5E"/>
    <w:rsid w:val="00FB19DB"/>
    <w:rsid w:val="00FC01DD"/>
    <w:rsid w:val="00FC273D"/>
    <w:rsid w:val="00FD0D4F"/>
    <w:rsid w:val="00FD3300"/>
    <w:rsid w:val="00FD5599"/>
    <w:rsid w:val="00FF039F"/>
    <w:rsid w:val="00FF1E9C"/>
    <w:rsid w:val="00FF36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41CF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5071"/>
    <w:rPr>
      <w:sz w:val="24"/>
      <w:szCs w:val="24"/>
      <w:lang w:val="en-US" w:eastAsia="en-US"/>
    </w:rPr>
  </w:style>
  <w:style w:type="paragraph" w:styleId="Heading1">
    <w:name w:val="heading 1"/>
    <w:basedOn w:val="Normal"/>
    <w:next w:val="Normal"/>
    <w:link w:val="Heading1Char"/>
    <w:uiPriority w:val="99"/>
    <w:qFormat/>
    <w:rsid w:val="00275071"/>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275071"/>
    <w:pPr>
      <w:keepNext/>
      <w:outlineLvl w:val="1"/>
    </w:pPr>
    <w:rPr>
      <w:b/>
      <w:bCs/>
    </w:rPr>
  </w:style>
  <w:style w:type="paragraph" w:styleId="Heading3">
    <w:name w:val="heading 3"/>
    <w:basedOn w:val="Normal"/>
    <w:next w:val="Normal"/>
    <w:link w:val="Heading3Char"/>
    <w:uiPriority w:val="99"/>
    <w:qFormat/>
    <w:rsid w:val="00275071"/>
    <w:pPr>
      <w:keepNext/>
      <w:outlineLvl w:val="2"/>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4C41"/>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534C41"/>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534C41"/>
    <w:rPr>
      <w:rFonts w:ascii="Cambria" w:eastAsia="Times New Roman" w:hAnsi="Cambria" w:cs="Times New Roman"/>
      <w:b/>
      <w:bCs/>
      <w:sz w:val="26"/>
      <w:szCs w:val="26"/>
    </w:rPr>
  </w:style>
  <w:style w:type="table" w:styleId="TableGrid">
    <w:name w:val="Table Grid"/>
    <w:basedOn w:val="TableNormal"/>
    <w:rsid w:val="005759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rsid w:val="00BC69E6"/>
    <w:rPr>
      <w:color w:val="800080"/>
      <w:u w:val="single"/>
    </w:rPr>
  </w:style>
  <w:style w:type="character" w:styleId="Hyperlink">
    <w:name w:val="Hyperlink"/>
    <w:basedOn w:val="DefaultParagraphFont"/>
    <w:uiPriority w:val="99"/>
    <w:rsid w:val="00C91D1B"/>
    <w:rPr>
      <w:color w:val="0000FF"/>
      <w:u w:val="single"/>
    </w:rPr>
  </w:style>
  <w:style w:type="paragraph" w:styleId="ListParagraph">
    <w:name w:val="List Paragraph"/>
    <w:basedOn w:val="Normal"/>
    <w:uiPriority w:val="34"/>
    <w:qFormat/>
    <w:rsid w:val="001139FA"/>
    <w:pPr>
      <w:spacing w:after="200" w:line="276" w:lineRule="auto"/>
      <w:ind w:left="720"/>
      <w:contextualSpacing/>
    </w:pPr>
    <w:rPr>
      <w:rFonts w:ascii="Calibri" w:eastAsia="Calibri" w:hAnsi="Calibri"/>
      <w:sz w:val="22"/>
      <w:szCs w:val="22"/>
      <w:lang w:val="en-CA"/>
    </w:rPr>
  </w:style>
  <w:style w:type="paragraph" w:styleId="Header">
    <w:name w:val="header"/>
    <w:basedOn w:val="Normal"/>
    <w:link w:val="HeaderChar"/>
    <w:uiPriority w:val="99"/>
    <w:semiHidden/>
    <w:unhideWhenUsed/>
    <w:rsid w:val="001139FA"/>
    <w:pPr>
      <w:tabs>
        <w:tab w:val="center" w:pos="4680"/>
        <w:tab w:val="right" w:pos="9360"/>
      </w:tabs>
    </w:pPr>
  </w:style>
  <w:style w:type="character" w:customStyle="1" w:styleId="HeaderChar">
    <w:name w:val="Header Char"/>
    <w:basedOn w:val="DefaultParagraphFont"/>
    <w:link w:val="Header"/>
    <w:uiPriority w:val="99"/>
    <w:semiHidden/>
    <w:rsid w:val="001139FA"/>
    <w:rPr>
      <w:sz w:val="24"/>
      <w:szCs w:val="24"/>
      <w:lang w:val="en-US" w:eastAsia="en-US"/>
    </w:rPr>
  </w:style>
  <w:style w:type="paragraph" w:styleId="Footer">
    <w:name w:val="footer"/>
    <w:basedOn w:val="Normal"/>
    <w:link w:val="FooterChar"/>
    <w:uiPriority w:val="99"/>
    <w:unhideWhenUsed/>
    <w:rsid w:val="001139FA"/>
    <w:pPr>
      <w:tabs>
        <w:tab w:val="center" w:pos="4680"/>
        <w:tab w:val="right" w:pos="9360"/>
      </w:tabs>
    </w:pPr>
  </w:style>
  <w:style w:type="character" w:customStyle="1" w:styleId="FooterChar">
    <w:name w:val="Footer Char"/>
    <w:basedOn w:val="DefaultParagraphFont"/>
    <w:link w:val="Footer"/>
    <w:uiPriority w:val="99"/>
    <w:rsid w:val="001139FA"/>
    <w:rPr>
      <w:sz w:val="24"/>
      <w:szCs w:val="24"/>
      <w:lang w:val="en-US" w:eastAsia="en-US"/>
    </w:rPr>
  </w:style>
  <w:style w:type="paragraph" w:customStyle="1" w:styleId="Normal1">
    <w:name w:val="Normal1"/>
    <w:basedOn w:val="ListParagraph"/>
    <w:qFormat/>
    <w:rsid w:val="00C24C27"/>
    <w:pPr>
      <w:widowControl w:val="0"/>
      <w:numPr>
        <w:numId w:val="10"/>
      </w:numPr>
      <w:autoSpaceDE w:val="0"/>
      <w:autoSpaceDN w:val="0"/>
      <w:adjustRightInd w:val="0"/>
      <w:spacing w:after="0" w:line="240" w:lineRule="auto"/>
      <w:ind w:left="426" w:hanging="426"/>
    </w:pPr>
    <w:rPr>
      <w:rFonts w:ascii="Arial" w:eastAsia="Times New Roman" w:hAnsi="Arial" w:cs="Arial"/>
      <w:sz w:val="18"/>
      <w:szCs w:val="18"/>
      <w:lang w:val="en-GB" w:eastAsia="en-CA"/>
    </w:rPr>
  </w:style>
  <w:style w:type="paragraph" w:styleId="NormalWeb">
    <w:name w:val="Normal (Web)"/>
    <w:basedOn w:val="Normal"/>
    <w:uiPriority w:val="99"/>
    <w:unhideWhenUsed/>
    <w:rsid w:val="00A505DA"/>
    <w:pPr>
      <w:spacing w:before="100" w:beforeAutospacing="1" w:after="100" w:afterAutospacing="1"/>
    </w:pPr>
    <w:rPr>
      <w:rFonts w:ascii="Times" w:hAnsi="Times"/>
      <w:sz w:val="20"/>
      <w:szCs w:val="20"/>
    </w:rPr>
  </w:style>
  <w:style w:type="paragraph" w:customStyle="1" w:styleId="Default">
    <w:name w:val="Default"/>
    <w:rsid w:val="000C368F"/>
    <w:pPr>
      <w:autoSpaceDE w:val="0"/>
      <w:autoSpaceDN w:val="0"/>
      <w:adjustRightInd w:val="0"/>
    </w:pPr>
    <w:rPr>
      <w:color w:val="000000"/>
      <w:sz w:val="24"/>
      <w:szCs w:val="24"/>
    </w:rPr>
  </w:style>
  <w:style w:type="paragraph" w:customStyle="1" w:styleId="HTMLPreformatted1">
    <w:name w:val="HTML Preformatted1"/>
    <w:rsid w:val="000C36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ヒラギノ角ゴ Pro W3" w:hAnsi="Courier New"/>
      <w:color w:val="000000"/>
      <w:lang w:val="en-GB" w:eastAsia="en-US"/>
    </w:rPr>
  </w:style>
  <w:style w:type="character" w:styleId="Emphasis">
    <w:name w:val="Emphasis"/>
    <w:basedOn w:val="DefaultParagraphFont"/>
    <w:uiPriority w:val="20"/>
    <w:qFormat/>
    <w:rsid w:val="00ED2C01"/>
    <w:rPr>
      <w:i/>
      <w:iCs/>
    </w:rPr>
  </w:style>
  <w:style w:type="paragraph" w:customStyle="1" w:styleId="topmargin">
    <w:name w:val="top_margin"/>
    <w:basedOn w:val="Normal"/>
    <w:rsid w:val="00ED2C01"/>
    <w:pPr>
      <w:spacing w:before="100" w:beforeAutospacing="1" w:after="100" w:afterAutospacing="1"/>
    </w:pPr>
    <w:rPr>
      <w:lang w:val="en-CA" w:eastAsia="en-CA"/>
    </w:rPr>
  </w:style>
  <w:style w:type="character" w:styleId="Strong">
    <w:name w:val="Strong"/>
    <w:basedOn w:val="DefaultParagraphFont"/>
    <w:uiPriority w:val="22"/>
    <w:qFormat/>
    <w:rsid w:val="00ED2C0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5071"/>
    <w:rPr>
      <w:sz w:val="24"/>
      <w:szCs w:val="24"/>
      <w:lang w:val="en-US" w:eastAsia="en-US"/>
    </w:rPr>
  </w:style>
  <w:style w:type="paragraph" w:styleId="Heading1">
    <w:name w:val="heading 1"/>
    <w:basedOn w:val="Normal"/>
    <w:next w:val="Normal"/>
    <w:link w:val="Heading1Char"/>
    <w:uiPriority w:val="99"/>
    <w:qFormat/>
    <w:rsid w:val="00275071"/>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275071"/>
    <w:pPr>
      <w:keepNext/>
      <w:outlineLvl w:val="1"/>
    </w:pPr>
    <w:rPr>
      <w:b/>
      <w:bCs/>
    </w:rPr>
  </w:style>
  <w:style w:type="paragraph" w:styleId="Heading3">
    <w:name w:val="heading 3"/>
    <w:basedOn w:val="Normal"/>
    <w:next w:val="Normal"/>
    <w:link w:val="Heading3Char"/>
    <w:uiPriority w:val="99"/>
    <w:qFormat/>
    <w:rsid w:val="00275071"/>
    <w:pPr>
      <w:keepNext/>
      <w:outlineLvl w:val="2"/>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4C41"/>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534C41"/>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534C41"/>
    <w:rPr>
      <w:rFonts w:ascii="Cambria" w:eastAsia="Times New Roman" w:hAnsi="Cambria" w:cs="Times New Roman"/>
      <w:b/>
      <w:bCs/>
      <w:sz w:val="26"/>
      <w:szCs w:val="26"/>
    </w:rPr>
  </w:style>
  <w:style w:type="table" w:styleId="TableGrid">
    <w:name w:val="Table Grid"/>
    <w:basedOn w:val="TableNormal"/>
    <w:rsid w:val="005759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rsid w:val="00BC69E6"/>
    <w:rPr>
      <w:color w:val="800080"/>
      <w:u w:val="single"/>
    </w:rPr>
  </w:style>
  <w:style w:type="character" w:styleId="Hyperlink">
    <w:name w:val="Hyperlink"/>
    <w:basedOn w:val="DefaultParagraphFont"/>
    <w:uiPriority w:val="99"/>
    <w:rsid w:val="00C91D1B"/>
    <w:rPr>
      <w:color w:val="0000FF"/>
      <w:u w:val="single"/>
    </w:rPr>
  </w:style>
  <w:style w:type="paragraph" w:styleId="ListParagraph">
    <w:name w:val="List Paragraph"/>
    <w:basedOn w:val="Normal"/>
    <w:uiPriority w:val="34"/>
    <w:qFormat/>
    <w:rsid w:val="001139FA"/>
    <w:pPr>
      <w:spacing w:after="200" w:line="276" w:lineRule="auto"/>
      <w:ind w:left="720"/>
      <w:contextualSpacing/>
    </w:pPr>
    <w:rPr>
      <w:rFonts w:ascii="Calibri" w:eastAsia="Calibri" w:hAnsi="Calibri"/>
      <w:sz w:val="22"/>
      <w:szCs w:val="22"/>
      <w:lang w:val="en-CA"/>
    </w:rPr>
  </w:style>
  <w:style w:type="paragraph" w:styleId="Header">
    <w:name w:val="header"/>
    <w:basedOn w:val="Normal"/>
    <w:link w:val="HeaderChar"/>
    <w:uiPriority w:val="99"/>
    <w:semiHidden/>
    <w:unhideWhenUsed/>
    <w:rsid w:val="001139FA"/>
    <w:pPr>
      <w:tabs>
        <w:tab w:val="center" w:pos="4680"/>
        <w:tab w:val="right" w:pos="9360"/>
      </w:tabs>
    </w:pPr>
  </w:style>
  <w:style w:type="character" w:customStyle="1" w:styleId="HeaderChar">
    <w:name w:val="Header Char"/>
    <w:basedOn w:val="DefaultParagraphFont"/>
    <w:link w:val="Header"/>
    <w:uiPriority w:val="99"/>
    <w:semiHidden/>
    <w:rsid w:val="001139FA"/>
    <w:rPr>
      <w:sz w:val="24"/>
      <w:szCs w:val="24"/>
      <w:lang w:val="en-US" w:eastAsia="en-US"/>
    </w:rPr>
  </w:style>
  <w:style w:type="paragraph" w:styleId="Footer">
    <w:name w:val="footer"/>
    <w:basedOn w:val="Normal"/>
    <w:link w:val="FooterChar"/>
    <w:uiPriority w:val="99"/>
    <w:unhideWhenUsed/>
    <w:rsid w:val="001139FA"/>
    <w:pPr>
      <w:tabs>
        <w:tab w:val="center" w:pos="4680"/>
        <w:tab w:val="right" w:pos="9360"/>
      </w:tabs>
    </w:pPr>
  </w:style>
  <w:style w:type="character" w:customStyle="1" w:styleId="FooterChar">
    <w:name w:val="Footer Char"/>
    <w:basedOn w:val="DefaultParagraphFont"/>
    <w:link w:val="Footer"/>
    <w:uiPriority w:val="99"/>
    <w:rsid w:val="001139FA"/>
    <w:rPr>
      <w:sz w:val="24"/>
      <w:szCs w:val="24"/>
      <w:lang w:val="en-US" w:eastAsia="en-US"/>
    </w:rPr>
  </w:style>
  <w:style w:type="paragraph" w:customStyle="1" w:styleId="Normal1">
    <w:name w:val="Normal1"/>
    <w:basedOn w:val="ListParagraph"/>
    <w:qFormat/>
    <w:rsid w:val="00C24C27"/>
    <w:pPr>
      <w:widowControl w:val="0"/>
      <w:numPr>
        <w:numId w:val="10"/>
      </w:numPr>
      <w:autoSpaceDE w:val="0"/>
      <w:autoSpaceDN w:val="0"/>
      <w:adjustRightInd w:val="0"/>
      <w:spacing w:after="0" w:line="240" w:lineRule="auto"/>
      <w:ind w:left="426" w:hanging="426"/>
    </w:pPr>
    <w:rPr>
      <w:rFonts w:ascii="Arial" w:eastAsia="Times New Roman" w:hAnsi="Arial" w:cs="Arial"/>
      <w:sz w:val="18"/>
      <w:szCs w:val="18"/>
      <w:lang w:val="en-GB" w:eastAsia="en-CA"/>
    </w:rPr>
  </w:style>
  <w:style w:type="paragraph" w:styleId="NormalWeb">
    <w:name w:val="Normal (Web)"/>
    <w:basedOn w:val="Normal"/>
    <w:uiPriority w:val="99"/>
    <w:unhideWhenUsed/>
    <w:rsid w:val="00A505DA"/>
    <w:pPr>
      <w:spacing w:before="100" w:beforeAutospacing="1" w:after="100" w:afterAutospacing="1"/>
    </w:pPr>
    <w:rPr>
      <w:rFonts w:ascii="Times" w:hAnsi="Times"/>
      <w:sz w:val="20"/>
      <w:szCs w:val="20"/>
    </w:rPr>
  </w:style>
  <w:style w:type="paragraph" w:customStyle="1" w:styleId="Default">
    <w:name w:val="Default"/>
    <w:rsid w:val="000C368F"/>
    <w:pPr>
      <w:autoSpaceDE w:val="0"/>
      <w:autoSpaceDN w:val="0"/>
      <w:adjustRightInd w:val="0"/>
    </w:pPr>
    <w:rPr>
      <w:color w:val="000000"/>
      <w:sz w:val="24"/>
      <w:szCs w:val="24"/>
    </w:rPr>
  </w:style>
  <w:style w:type="paragraph" w:customStyle="1" w:styleId="HTMLPreformatted1">
    <w:name w:val="HTML Preformatted1"/>
    <w:rsid w:val="000C36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ヒラギノ角ゴ Pro W3" w:hAnsi="Courier New"/>
      <w:color w:val="000000"/>
      <w:lang w:val="en-GB" w:eastAsia="en-US"/>
    </w:rPr>
  </w:style>
  <w:style w:type="character" w:styleId="Emphasis">
    <w:name w:val="Emphasis"/>
    <w:basedOn w:val="DefaultParagraphFont"/>
    <w:uiPriority w:val="20"/>
    <w:qFormat/>
    <w:rsid w:val="00ED2C01"/>
    <w:rPr>
      <w:i/>
      <w:iCs/>
    </w:rPr>
  </w:style>
  <w:style w:type="paragraph" w:customStyle="1" w:styleId="topmargin">
    <w:name w:val="top_margin"/>
    <w:basedOn w:val="Normal"/>
    <w:rsid w:val="00ED2C01"/>
    <w:pPr>
      <w:spacing w:before="100" w:beforeAutospacing="1" w:after="100" w:afterAutospacing="1"/>
    </w:pPr>
    <w:rPr>
      <w:lang w:val="en-CA" w:eastAsia="en-CA"/>
    </w:rPr>
  </w:style>
  <w:style w:type="character" w:styleId="Strong">
    <w:name w:val="Strong"/>
    <w:basedOn w:val="DefaultParagraphFont"/>
    <w:uiPriority w:val="22"/>
    <w:qFormat/>
    <w:rsid w:val="00ED2C0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492112">
      <w:bodyDiv w:val="1"/>
      <w:marLeft w:val="0"/>
      <w:marRight w:val="0"/>
      <w:marTop w:val="0"/>
      <w:marBottom w:val="0"/>
      <w:divBdr>
        <w:top w:val="none" w:sz="0" w:space="0" w:color="auto"/>
        <w:left w:val="none" w:sz="0" w:space="0" w:color="auto"/>
        <w:bottom w:val="none" w:sz="0" w:space="0" w:color="auto"/>
        <w:right w:val="none" w:sz="0" w:space="0" w:color="auto"/>
      </w:divBdr>
    </w:div>
    <w:div w:id="147744251">
      <w:bodyDiv w:val="1"/>
      <w:marLeft w:val="0"/>
      <w:marRight w:val="0"/>
      <w:marTop w:val="0"/>
      <w:marBottom w:val="0"/>
      <w:divBdr>
        <w:top w:val="none" w:sz="0" w:space="0" w:color="auto"/>
        <w:left w:val="none" w:sz="0" w:space="0" w:color="auto"/>
        <w:bottom w:val="none" w:sz="0" w:space="0" w:color="auto"/>
        <w:right w:val="none" w:sz="0" w:space="0" w:color="auto"/>
      </w:divBdr>
    </w:div>
    <w:div w:id="157428554">
      <w:bodyDiv w:val="1"/>
      <w:marLeft w:val="0"/>
      <w:marRight w:val="0"/>
      <w:marTop w:val="0"/>
      <w:marBottom w:val="0"/>
      <w:divBdr>
        <w:top w:val="none" w:sz="0" w:space="0" w:color="auto"/>
        <w:left w:val="none" w:sz="0" w:space="0" w:color="auto"/>
        <w:bottom w:val="none" w:sz="0" w:space="0" w:color="auto"/>
        <w:right w:val="none" w:sz="0" w:space="0" w:color="auto"/>
      </w:divBdr>
    </w:div>
    <w:div w:id="238294968">
      <w:bodyDiv w:val="1"/>
      <w:marLeft w:val="0"/>
      <w:marRight w:val="0"/>
      <w:marTop w:val="0"/>
      <w:marBottom w:val="0"/>
      <w:divBdr>
        <w:top w:val="none" w:sz="0" w:space="0" w:color="auto"/>
        <w:left w:val="none" w:sz="0" w:space="0" w:color="auto"/>
        <w:bottom w:val="none" w:sz="0" w:space="0" w:color="auto"/>
        <w:right w:val="none" w:sz="0" w:space="0" w:color="auto"/>
      </w:divBdr>
      <w:divsChild>
        <w:div w:id="458038454">
          <w:marLeft w:val="0"/>
          <w:marRight w:val="0"/>
          <w:marTop w:val="0"/>
          <w:marBottom w:val="0"/>
          <w:divBdr>
            <w:top w:val="none" w:sz="0" w:space="0" w:color="auto"/>
            <w:left w:val="none" w:sz="0" w:space="0" w:color="auto"/>
            <w:bottom w:val="none" w:sz="0" w:space="0" w:color="auto"/>
            <w:right w:val="none" w:sz="0" w:space="0" w:color="auto"/>
          </w:divBdr>
        </w:div>
      </w:divsChild>
    </w:div>
    <w:div w:id="1056665053">
      <w:bodyDiv w:val="1"/>
      <w:marLeft w:val="0"/>
      <w:marRight w:val="0"/>
      <w:marTop w:val="0"/>
      <w:marBottom w:val="0"/>
      <w:divBdr>
        <w:top w:val="none" w:sz="0" w:space="0" w:color="auto"/>
        <w:left w:val="none" w:sz="0" w:space="0" w:color="auto"/>
        <w:bottom w:val="none" w:sz="0" w:space="0" w:color="auto"/>
        <w:right w:val="none" w:sz="0" w:space="0" w:color="auto"/>
      </w:divBdr>
    </w:div>
    <w:div w:id="1205404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gistrar.uwaterloo.ca/students/accom_illness.html" TargetMode="External"/><Relationship Id="rId13" Type="http://schemas.openxmlformats.org/officeDocument/2006/relationships/hyperlink" Target="http://uwaterloo.ca/academicintegrity/"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arts.uwaterloo.ca/arts/ugrad/academic_responsibility.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dm.uwaterloo.ca/infosec/Policies/policy72.htm" TargetMode="External"/><Relationship Id="rId5" Type="http://schemas.openxmlformats.org/officeDocument/2006/relationships/webSettings" Target="webSettings.xml"/><Relationship Id="rId15" Type="http://schemas.openxmlformats.org/officeDocument/2006/relationships/hyperlink" Target="http://www.quest.uwaterloo.ca/undergraduate/dates.html" TargetMode="External"/><Relationship Id="rId10" Type="http://schemas.openxmlformats.org/officeDocument/2006/relationships/hyperlink" Target="http://www.adm.uwaterloo.ca/infosec/Policies/policy70.htm" TargetMode="External"/><Relationship Id="rId4" Type="http://schemas.openxmlformats.org/officeDocument/2006/relationships/settings" Target="settings.xml"/><Relationship Id="rId9" Type="http://schemas.openxmlformats.org/officeDocument/2006/relationships/hyperlink" Target="http://www.adm.uwaterloo.ca/infosec/Policies/policy71.htm" TargetMode="External"/><Relationship Id="rId14" Type="http://schemas.openxmlformats.org/officeDocument/2006/relationships/hyperlink" Target="https://uwaterloo.ca/research-experiences-group/participa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2402</Words>
  <Characters>13694</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Syllabus</vt:lpstr>
    </vt:vector>
  </TitlesOfParts>
  <Company>Stanford - Graduate School of Business</Company>
  <LinksUpToDate>false</LinksUpToDate>
  <CharactersWithSpaces>16064</CharactersWithSpaces>
  <SharedDoc>false</SharedDoc>
  <HLinks>
    <vt:vector size="24" baseType="variant">
      <vt:variant>
        <vt:i4>6029380</vt:i4>
      </vt:variant>
      <vt:variant>
        <vt:i4>9</vt:i4>
      </vt:variant>
      <vt:variant>
        <vt:i4>0</vt:i4>
      </vt:variant>
      <vt:variant>
        <vt:i4>5</vt:i4>
      </vt:variant>
      <vt:variant>
        <vt:lpwstr>http://www.adm.uwaterloo.ca/infosec/Policies/policy72.htm</vt:lpwstr>
      </vt:variant>
      <vt:variant>
        <vt:lpwstr/>
      </vt:variant>
      <vt:variant>
        <vt:i4>6029382</vt:i4>
      </vt:variant>
      <vt:variant>
        <vt:i4>6</vt:i4>
      </vt:variant>
      <vt:variant>
        <vt:i4>0</vt:i4>
      </vt:variant>
      <vt:variant>
        <vt:i4>5</vt:i4>
      </vt:variant>
      <vt:variant>
        <vt:lpwstr>http://www.adm.uwaterloo.ca/infosec/Policies/policy70.htm</vt:lpwstr>
      </vt:variant>
      <vt:variant>
        <vt:lpwstr/>
      </vt:variant>
      <vt:variant>
        <vt:i4>655465</vt:i4>
      </vt:variant>
      <vt:variant>
        <vt:i4>3</vt:i4>
      </vt:variant>
      <vt:variant>
        <vt:i4>0</vt:i4>
      </vt:variant>
      <vt:variant>
        <vt:i4>5</vt:i4>
      </vt:variant>
      <vt:variant>
        <vt:lpwstr>http://arts.uwaterloo.ca/arts/ugrad/academic_responsibility.html</vt:lpwstr>
      </vt:variant>
      <vt:variant>
        <vt:lpwstr/>
      </vt:variant>
      <vt:variant>
        <vt:i4>3342442</vt:i4>
      </vt:variant>
      <vt:variant>
        <vt:i4>0</vt:i4>
      </vt:variant>
      <vt:variant>
        <vt:i4>0</vt:i4>
      </vt:variant>
      <vt:variant>
        <vt:i4>5</vt:i4>
      </vt:variant>
      <vt:variant>
        <vt:lpwstr>http://www.registrar.uwaterloo.ca/exams/finalexams.html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dc:title>
  <dc:creator>Denise Marigold</dc:creator>
  <cp:lastModifiedBy>dcmarigo</cp:lastModifiedBy>
  <cp:revision>4</cp:revision>
  <cp:lastPrinted>2009-12-18T16:09:00Z</cp:lastPrinted>
  <dcterms:created xsi:type="dcterms:W3CDTF">2016-04-21T18:02:00Z</dcterms:created>
  <dcterms:modified xsi:type="dcterms:W3CDTF">2016-05-09T19:33:00Z</dcterms:modified>
</cp:coreProperties>
</file>